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3A9E" w:rsidRDefault="00B43A9E" w:rsidP="00B43A9E">
      <w:pPr>
        <w:pStyle w:val="a3"/>
        <w:shd w:val="clear" w:color="auto" w:fill="FFFFFF"/>
        <w:spacing w:before="0" w:beforeAutospacing="0" w:after="0" w:afterAutospacing="0" w:line="240" w:lineRule="exact"/>
        <w:jc w:val="center"/>
        <w:rPr>
          <w:rFonts w:ascii="微软雅黑" w:eastAsia="微软雅黑" w:hAnsi="微软雅黑"/>
          <w:b/>
          <w:bCs/>
          <w:color w:val="333333"/>
          <w:sz w:val="22"/>
          <w:szCs w:val="22"/>
          <w:bdr w:val="none" w:sz="0" w:space="0" w:color="auto" w:frame="1"/>
        </w:rPr>
      </w:pPr>
    </w:p>
    <w:p w:rsidR="00C32E37" w:rsidRPr="00B43A9E" w:rsidRDefault="00B43A9E" w:rsidP="00B43A9E">
      <w:pPr>
        <w:pStyle w:val="a3"/>
        <w:shd w:val="clear" w:color="auto" w:fill="FFFFFF"/>
        <w:spacing w:before="0" w:beforeAutospacing="0" w:after="0" w:afterAutospacing="0" w:line="600" w:lineRule="exact"/>
        <w:jc w:val="center"/>
        <w:rPr>
          <w:rFonts w:ascii="微软雅黑" w:eastAsia="微软雅黑" w:hAnsi="微软雅黑"/>
          <w:b/>
          <w:bCs/>
          <w:color w:val="002060"/>
          <w:sz w:val="40"/>
          <w:szCs w:val="40"/>
          <w:bdr w:val="none" w:sz="0" w:space="0" w:color="auto" w:frame="1"/>
        </w:rPr>
      </w:pPr>
      <w:r>
        <w:rPr>
          <w:rFonts w:ascii="微软雅黑" w:eastAsia="微软雅黑" w:hAnsi="微软雅黑" w:hint="eastAsia"/>
          <w:b/>
          <w:bCs/>
          <w:color w:val="002060"/>
          <w:sz w:val="40"/>
          <w:szCs w:val="40"/>
          <w:bdr w:val="none" w:sz="0" w:space="0" w:color="auto" w:frame="1"/>
        </w:rPr>
        <w:t>【</w:t>
      </w:r>
      <w:r w:rsidR="00C32E37" w:rsidRPr="00B43A9E">
        <w:rPr>
          <w:rFonts w:ascii="微软雅黑" w:eastAsia="微软雅黑" w:hAnsi="微软雅黑" w:hint="eastAsia"/>
          <w:b/>
          <w:bCs/>
          <w:color w:val="002060"/>
          <w:sz w:val="40"/>
          <w:szCs w:val="40"/>
          <w:bdr w:val="none" w:sz="0" w:space="0" w:color="auto" w:frame="1"/>
        </w:rPr>
        <w:t>抵税财物拍卖、变卖试行办法</w:t>
      </w:r>
      <w:r>
        <w:rPr>
          <w:rFonts w:ascii="微软雅黑" w:eastAsia="微软雅黑" w:hAnsi="微软雅黑" w:hint="eastAsia"/>
          <w:b/>
          <w:bCs/>
          <w:color w:val="002060"/>
          <w:sz w:val="40"/>
          <w:szCs w:val="40"/>
          <w:bdr w:val="none" w:sz="0" w:space="0" w:color="auto" w:frame="1"/>
        </w:rPr>
        <w:t>】</w:t>
      </w:r>
    </w:p>
    <w:p w:rsidR="00B43A9E" w:rsidRDefault="00B43A9E" w:rsidP="00B43A9E">
      <w:pPr>
        <w:pStyle w:val="a3"/>
        <w:shd w:val="clear" w:color="auto" w:fill="FFFFFF"/>
        <w:spacing w:before="0" w:beforeAutospacing="0" w:after="0" w:afterAutospacing="0" w:line="240" w:lineRule="exact"/>
        <w:jc w:val="center"/>
        <w:rPr>
          <w:rFonts w:ascii="微软雅黑" w:eastAsia="微软雅黑" w:hAnsi="微软雅黑"/>
          <w:b/>
          <w:bCs/>
          <w:color w:val="333333"/>
          <w:sz w:val="22"/>
          <w:szCs w:val="22"/>
          <w:bdr w:val="none" w:sz="0" w:space="0" w:color="auto" w:frame="1"/>
        </w:rPr>
      </w:pPr>
    </w:p>
    <w:p w:rsidR="00B43A9E" w:rsidRPr="00B43A9E" w:rsidRDefault="00B43A9E" w:rsidP="00B43A9E">
      <w:pPr>
        <w:pStyle w:val="a3"/>
        <w:shd w:val="clear" w:color="auto" w:fill="FFFFFF"/>
        <w:spacing w:before="0" w:beforeAutospacing="0" w:after="0" w:afterAutospacing="0" w:line="240" w:lineRule="exact"/>
        <w:jc w:val="center"/>
        <w:rPr>
          <w:rFonts w:ascii="微软雅黑" w:eastAsia="微软雅黑" w:hAnsi="微软雅黑"/>
          <w:color w:val="333333"/>
          <w:sz w:val="22"/>
          <w:szCs w:val="22"/>
          <w:bdr w:val="none" w:sz="0" w:space="0" w:color="auto" w:frame="1"/>
        </w:rPr>
      </w:pPr>
      <w:r w:rsidRPr="00B43A9E">
        <w:rPr>
          <w:rFonts w:ascii="微软雅黑" w:eastAsia="微软雅黑" w:hAnsi="微软雅黑" w:hint="eastAsia"/>
          <w:color w:val="333333"/>
          <w:sz w:val="22"/>
          <w:szCs w:val="22"/>
          <w:bdr w:val="none" w:sz="0" w:space="0" w:color="auto" w:frame="1"/>
        </w:rPr>
        <w:t>2005-07-01</w:t>
      </w:r>
    </w:p>
    <w:p w:rsidR="00B43A9E" w:rsidRPr="00B43A9E" w:rsidRDefault="00B43A9E" w:rsidP="00B43A9E">
      <w:pPr>
        <w:pStyle w:val="a3"/>
        <w:shd w:val="clear" w:color="auto" w:fill="FFFFFF"/>
        <w:spacing w:before="0" w:beforeAutospacing="0" w:after="0" w:afterAutospacing="0" w:line="240" w:lineRule="exact"/>
        <w:jc w:val="center"/>
        <w:rPr>
          <w:rFonts w:ascii="微软雅黑" w:eastAsia="微软雅黑" w:hAnsi="微软雅黑" w:hint="eastAsia"/>
          <w:color w:val="333333"/>
          <w:sz w:val="22"/>
          <w:szCs w:val="22"/>
        </w:rPr>
      </w:pPr>
    </w:p>
    <w:p w:rsidR="00C32E37" w:rsidRPr="00B43A9E" w:rsidRDefault="00C32E37" w:rsidP="00B43A9E">
      <w:pPr>
        <w:pStyle w:val="a3"/>
        <w:shd w:val="clear" w:color="auto" w:fill="FFFFFF"/>
        <w:spacing w:before="0" w:beforeAutospacing="0" w:after="0" w:afterAutospacing="0" w:line="240" w:lineRule="exact"/>
        <w:jc w:val="center"/>
        <w:rPr>
          <w:rFonts w:ascii="微软雅黑" w:eastAsia="微软雅黑" w:hAnsi="微软雅黑"/>
          <w:color w:val="333333"/>
          <w:sz w:val="22"/>
          <w:szCs w:val="22"/>
        </w:rPr>
      </w:pPr>
      <w:r w:rsidRPr="00B43A9E">
        <w:rPr>
          <w:rFonts w:ascii="微软雅黑" w:eastAsia="微软雅黑" w:hAnsi="微软雅黑" w:hint="eastAsia"/>
          <w:color w:val="333333"/>
          <w:sz w:val="22"/>
          <w:szCs w:val="22"/>
          <w:bdr w:val="none" w:sz="0" w:space="0" w:color="auto" w:frame="1"/>
        </w:rPr>
        <w:t>（2005年5月24日国家税务总局令第12号公布 自2005年7月1日起施行）</w:t>
      </w:r>
      <w:bookmarkStart w:id="0" w:name="_GoBack"/>
      <w:bookmarkEnd w:id="0"/>
    </w:p>
    <w:p w:rsidR="00C32E37" w:rsidRPr="00B43A9E" w:rsidRDefault="00C32E37" w:rsidP="00B43A9E">
      <w:pPr>
        <w:pStyle w:val="a3"/>
        <w:shd w:val="clear" w:color="auto" w:fill="FFFFFF"/>
        <w:spacing w:before="0" w:beforeAutospacing="0" w:after="0" w:afterAutospacing="0" w:line="280" w:lineRule="exact"/>
        <w:jc w:val="center"/>
        <w:rPr>
          <w:rFonts w:ascii="微软雅黑" w:eastAsia="微软雅黑" w:hAnsi="微软雅黑"/>
          <w:color w:val="333333"/>
        </w:rPr>
      </w:pPr>
    </w:p>
    <w:p w:rsidR="00C32E37" w:rsidRPr="00B43A9E" w:rsidRDefault="00C32E37" w:rsidP="00B43A9E">
      <w:pPr>
        <w:pStyle w:val="a3"/>
        <w:shd w:val="clear" w:color="auto" w:fill="FFFFFF"/>
        <w:spacing w:before="0" w:beforeAutospacing="0" w:after="0" w:afterAutospacing="0" w:line="280" w:lineRule="exact"/>
        <w:jc w:val="center"/>
        <w:rPr>
          <w:rFonts w:ascii="微软雅黑" w:eastAsia="微软雅黑" w:hAnsi="微软雅黑"/>
          <w:b/>
          <w:bCs/>
          <w:color w:val="C00000"/>
        </w:rPr>
      </w:pPr>
      <w:r w:rsidRPr="00B43A9E">
        <w:rPr>
          <w:rFonts w:ascii="微软雅黑" w:eastAsia="微软雅黑" w:hAnsi="微软雅黑" w:hint="eastAsia"/>
          <w:b/>
          <w:bCs/>
          <w:color w:val="C00000"/>
          <w:bdr w:val="none" w:sz="0" w:space="0" w:color="auto" w:frame="1"/>
        </w:rPr>
        <w:t>第一章 总 则</w:t>
      </w:r>
    </w:p>
    <w:p w:rsidR="00C32E37" w:rsidRPr="00B43A9E" w:rsidRDefault="00C32E37" w:rsidP="00B43A9E">
      <w:pPr>
        <w:pStyle w:val="a3"/>
        <w:shd w:val="clear" w:color="auto" w:fill="FFFFFF"/>
        <w:spacing w:before="0" w:beforeAutospacing="0" w:after="0" w:afterAutospacing="0" w:line="280" w:lineRule="exact"/>
        <w:rPr>
          <w:rFonts w:ascii="微软雅黑" w:eastAsia="微软雅黑" w:hAnsi="微软雅黑"/>
          <w:color w:val="333333"/>
        </w:rPr>
      </w:pP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b/>
          <w:bCs/>
          <w:color w:val="333333"/>
          <w:bdr w:val="none" w:sz="0" w:space="0" w:color="auto" w:frame="1"/>
        </w:rPr>
        <w:t>第一条</w:t>
      </w:r>
      <w:r w:rsidRPr="00B43A9E">
        <w:rPr>
          <w:rFonts w:ascii="微软雅黑" w:eastAsia="微软雅黑" w:hAnsi="微软雅黑" w:cs="Calibri"/>
          <w:color w:val="333333"/>
          <w:bdr w:val="none" w:sz="0" w:space="0" w:color="auto" w:frame="1"/>
        </w:rPr>
        <w:t> </w:t>
      </w:r>
      <w:r w:rsidRPr="00B43A9E">
        <w:rPr>
          <w:rFonts w:ascii="微软雅黑" w:eastAsia="微软雅黑" w:hAnsi="微软雅黑" w:hint="eastAsia"/>
          <w:color w:val="333333"/>
          <w:bdr w:val="none" w:sz="0" w:space="0" w:color="auto" w:frame="1"/>
        </w:rPr>
        <w:t>为规范税收强制执行中抵税财物的拍卖、变卖行为，保障国家税收收入，保护纳税人合法权益，根据《中华人民共和国税收征收管理法》及其实施细则和有关法律法规规定，制定本办法。</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b/>
          <w:bCs/>
          <w:color w:val="333333"/>
          <w:bdr w:val="none" w:sz="0" w:space="0" w:color="auto" w:frame="1"/>
        </w:rPr>
        <w:t>第二条</w:t>
      </w:r>
      <w:r w:rsidRPr="00B43A9E">
        <w:rPr>
          <w:rFonts w:ascii="微软雅黑" w:eastAsia="微软雅黑" w:hAnsi="微软雅黑" w:cs="Calibri"/>
          <w:color w:val="333333"/>
          <w:bdr w:val="none" w:sz="0" w:space="0" w:color="auto" w:frame="1"/>
        </w:rPr>
        <w:t> </w:t>
      </w:r>
      <w:r w:rsidRPr="00B43A9E">
        <w:rPr>
          <w:rFonts w:ascii="微软雅黑" w:eastAsia="微软雅黑" w:hAnsi="微软雅黑" w:hint="eastAsia"/>
          <w:color w:val="333333"/>
          <w:bdr w:val="none" w:sz="0" w:space="0" w:color="auto" w:frame="1"/>
        </w:rPr>
        <w:t>税务机关拍卖、变卖抵税财物，以拍卖、变卖所得抵缴税款、滞纳金的行为，适用本办法。</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拍卖是指税务机关将抵税财物依法委托拍卖机构，以公开竞价的形式，将特定财物转让给最高应价者的买卖方式。</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变卖是指税务机关将抵税财物委托商业企业代为销售、责令纳税人限期处理或由税务机关变价处理的买卖方式。</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抵税财物，是指被税务机关依法实施税收强制执行而扣押、查封或者按照规定应强制执行的已设置纳税担保物权的商品、货物、其他财产或者财产权利。</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被执行人是指从事生产经营的纳税人、扣缴义务人或者纳税担保人等税务行政相对人。</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b/>
          <w:bCs/>
          <w:color w:val="333333"/>
          <w:bdr w:val="none" w:sz="0" w:space="0" w:color="auto" w:frame="1"/>
        </w:rPr>
        <w:t>第三条</w:t>
      </w:r>
      <w:r w:rsidRPr="00B43A9E">
        <w:rPr>
          <w:rFonts w:ascii="微软雅黑" w:eastAsia="微软雅黑" w:hAnsi="微软雅黑" w:cs="Calibri"/>
          <w:color w:val="333333"/>
          <w:bdr w:val="none" w:sz="0" w:space="0" w:color="auto" w:frame="1"/>
        </w:rPr>
        <w:t> </w:t>
      </w:r>
      <w:r w:rsidRPr="00B43A9E">
        <w:rPr>
          <w:rFonts w:ascii="微软雅黑" w:eastAsia="微软雅黑" w:hAnsi="微软雅黑" w:hint="eastAsia"/>
          <w:color w:val="333333"/>
          <w:bdr w:val="none" w:sz="0" w:space="0" w:color="auto" w:frame="1"/>
        </w:rPr>
        <w:t>拍卖或者变卖抵税财物应依法进行，并遵循公开、公正、公平、效率的原则。</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b/>
          <w:bCs/>
          <w:color w:val="333333"/>
          <w:bdr w:val="none" w:sz="0" w:space="0" w:color="auto" w:frame="1"/>
        </w:rPr>
        <w:t>第四条</w:t>
      </w:r>
      <w:r w:rsidRPr="00B43A9E">
        <w:rPr>
          <w:rFonts w:ascii="微软雅黑" w:eastAsia="微软雅黑" w:hAnsi="微软雅黑" w:cs="Calibri"/>
          <w:color w:val="333333"/>
          <w:bdr w:val="none" w:sz="0" w:space="0" w:color="auto" w:frame="1"/>
        </w:rPr>
        <w:t> </w:t>
      </w:r>
      <w:r w:rsidRPr="00B43A9E">
        <w:rPr>
          <w:rFonts w:ascii="微软雅黑" w:eastAsia="微软雅黑" w:hAnsi="微软雅黑" w:hint="eastAsia"/>
          <w:color w:val="333333"/>
          <w:bdr w:val="none" w:sz="0" w:space="0" w:color="auto" w:frame="1"/>
        </w:rPr>
        <w:t>有下列情形之一的，税务机关依法进行拍卖、变卖：</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（一）采取税收保全措施后，限期期满仍未缴纳税款的；</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（二）设置纳税担保后，限期期满仍未缴纳所担保的税款的；</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（三）逾期不按规定履行税务处理决定的；</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（四）逾期不按规定履行复议决定的；</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（五）逾期不按规定履行税务行政处罚决定的；</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（六）其他经责令限期缴纳，逾期仍未缴纳税款的。</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对前款（三）至（六）项情形进行强制执行时，在拍卖、变卖之前（或同时）进行扣押、查封，办理扣押、查封手续。</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b/>
          <w:bCs/>
          <w:color w:val="333333"/>
          <w:bdr w:val="none" w:sz="0" w:space="0" w:color="auto" w:frame="1"/>
        </w:rPr>
        <w:t>第五条</w:t>
      </w:r>
      <w:r w:rsidRPr="00B43A9E">
        <w:rPr>
          <w:rFonts w:ascii="微软雅黑" w:eastAsia="微软雅黑" w:hAnsi="微软雅黑" w:cs="Calibri"/>
          <w:color w:val="333333"/>
          <w:bdr w:val="none" w:sz="0" w:space="0" w:color="auto" w:frame="1"/>
        </w:rPr>
        <w:t> </w:t>
      </w:r>
      <w:r w:rsidRPr="00B43A9E">
        <w:rPr>
          <w:rFonts w:ascii="微软雅黑" w:eastAsia="微软雅黑" w:hAnsi="微软雅黑" w:hint="eastAsia"/>
          <w:color w:val="333333"/>
          <w:bdr w:val="none" w:sz="0" w:space="0" w:color="auto" w:frame="1"/>
        </w:rPr>
        <w:t>税务机关按照拍卖优先的原则确定抵税财物拍卖、变卖的顺序：</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（一）委托依法成立的拍卖机构拍卖；</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（二）无法委托拍卖或者不适于拍卖的，可以委托当地商业企业代为销售，或者责令被执行人限期处理；</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（三）无法委托商业企业销售，被执行人也无法处理的，由税务机关变价处理。</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国家禁止自由买卖的商品、货物、其他财产，应当交由有关单位按照国家规定的价格收购。</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b/>
          <w:bCs/>
          <w:color w:val="333333"/>
          <w:bdr w:val="none" w:sz="0" w:space="0" w:color="auto" w:frame="1"/>
        </w:rPr>
        <w:t>第六条</w:t>
      </w:r>
      <w:r w:rsidRPr="00B43A9E">
        <w:rPr>
          <w:rFonts w:ascii="微软雅黑" w:eastAsia="微软雅黑" w:hAnsi="微软雅黑" w:cs="Calibri"/>
          <w:color w:val="333333"/>
          <w:bdr w:val="none" w:sz="0" w:space="0" w:color="auto" w:frame="1"/>
        </w:rPr>
        <w:t> </w:t>
      </w:r>
      <w:r w:rsidRPr="00B43A9E">
        <w:rPr>
          <w:rFonts w:ascii="微软雅黑" w:eastAsia="微软雅黑" w:hAnsi="微软雅黑" w:hint="eastAsia"/>
          <w:color w:val="333333"/>
          <w:bdr w:val="none" w:sz="0" w:space="0" w:color="auto" w:frame="1"/>
        </w:rPr>
        <w:t>税务机关拍卖变卖抵税财物时按下列程序进行：</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（一）制作拍卖（变卖）抵税财物决定书，经县以上税务局（分局）局长批准后，对被执行人下达拍卖（变卖）抵税财物决定书。</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依照法律法规规定需要经过审批才能转让的物品或财产权利，在拍卖、变卖前，应当依法办理审批手续。</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二）查实需要拍卖或者变卖的商品、货物或者其他财产。在拍卖或者变卖前，应当审查所扣押商品、货物、财产专用收据和所查封商品、货物、财产清单，查实被执行人与抵税财物的权利关系，核对盘点需要拍卖或者变卖的商品、货物或者其他财产是否与收据或清单一致。</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三）按照本办法规定的顺序和程序，委托拍卖、变卖，填写拍卖（变卖）财产清单，与拍卖机构签订委托拍卖合同，与受委托的商业企业签订委托变卖合同，对被执行人下达税务事项通知书，并按规定结算价款。</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（四）以拍卖、变卖所得支付应由被执行人依法承担的扣押、查封、保管以及拍卖、变卖过程中的费用。</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（五）拍卖、变卖所得支付有关费用后抵缴未缴的税款、滞纳金，并按规定抵缴罚款。</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（六）拍卖、变卖所得支付扣押、查封、保管、拍卖、变卖等费用并抵缴税款、滞纳金后，剩余部分应当在3个工作日内退还被执行人。</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lastRenderedPageBreak/>
        <w:t>（七）税务机关应当通知被执行人将拍卖、变卖全部收入计入当期销售收入额并在当期申报缴纳各种应纳税款。</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拍卖、变卖所得</w:t>
      </w:r>
      <w:proofErr w:type="gramStart"/>
      <w:r w:rsidRPr="00B43A9E">
        <w:rPr>
          <w:rFonts w:ascii="微软雅黑" w:eastAsia="微软雅黑" w:hAnsi="微软雅黑" w:hint="eastAsia"/>
          <w:color w:val="333333"/>
          <w:bdr w:val="none" w:sz="0" w:space="0" w:color="auto" w:frame="1"/>
        </w:rPr>
        <w:t>不足抵</w:t>
      </w:r>
      <w:proofErr w:type="gramEnd"/>
      <w:r w:rsidRPr="00B43A9E">
        <w:rPr>
          <w:rFonts w:ascii="微软雅黑" w:eastAsia="微软雅黑" w:hAnsi="微软雅黑" w:hint="eastAsia"/>
          <w:color w:val="333333"/>
          <w:bdr w:val="none" w:sz="0" w:space="0" w:color="auto" w:frame="1"/>
        </w:rPr>
        <w:t>缴税款、滞纳金的，税务机关应当继续追缴。</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b/>
          <w:bCs/>
          <w:color w:val="333333"/>
          <w:bdr w:val="none" w:sz="0" w:space="0" w:color="auto" w:frame="1"/>
        </w:rPr>
        <w:t>第七条</w:t>
      </w:r>
      <w:r w:rsidRPr="00B43A9E">
        <w:rPr>
          <w:rFonts w:ascii="微软雅黑" w:eastAsia="微软雅黑" w:hAnsi="微软雅黑" w:cs="Calibri"/>
          <w:color w:val="333333"/>
          <w:bdr w:val="none" w:sz="0" w:space="0" w:color="auto" w:frame="1"/>
        </w:rPr>
        <w:t> </w:t>
      </w:r>
      <w:r w:rsidRPr="00B43A9E">
        <w:rPr>
          <w:rFonts w:ascii="微软雅黑" w:eastAsia="微软雅黑" w:hAnsi="微软雅黑" w:hint="eastAsia"/>
          <w:color w:val="333333"/>
          <w:bdr w:val="none" w:sz="0" w:space="0" w:color="auto" w:frame="1"/>
        </w:rPr>
        <w:t>拍卖、变卖抵税财物，由县以上税务局（分局）组织进行。变卖鲜活、易腐烂变质或者易失效的商品、货物时，经县以上税务局（分局）局长批准，可由县以下税务机关进行。</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b/>
          <w:bCs/>
          <w:color w:val="333333"/>
          <w:bdr w:val="none" w:sz="0" w:space="0" w:color="auto" w:frame="1"/>
        </w:rPr>
        <w:t>第八条</w:t>
      </w:r>
      <w:r w:rsidRPr="00B43A9E">
        <w:rPr>
          <w:rFonts w:ascii="微软雅黑" w:eastAsia="微软雅黑" w:hAnsi="微软雅黑" w:cs="Calibri"/>
          <w:color w:val="333333"/>
          <w:bdr w:val="none" w:sz="0" w:space="0" w:color="auto" w:frame="1"/>
        </w:rPr>
        <w:t> </w:t>
      </w:r>
      <w:r w:rsidRPr="00B43A9E">
        <w:rPr>
          <w:rFonts w:ascii="微软雅黑" w:eastAsia="微软雅黑" w:hAnsi="微软雅黑" w:hint="eastAsia"/>
          <w:color w:val="333333"/>
          <w:bdr w:val="none" w:sz="0" w:space="0" w:color="auto" w:frame="1"/>
        </w:rPr>
        <w:t>拍卖、变卖抵税财物进行时，应当通知被执行人到场；被执行人未到场的，不影响执行。</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b/>
          <w:bCs/>
          <w:color w:val="333333"/>
          <w:bdr w:val="none" w:sz="0" w:space="0" w:color="auto" w:frame="1"/>
        </w:rPr>
        <w:t>第九条</w:t>
      </w:r>
      <w:r w:rsidRPr="00B43A9E">
        <w:rPr>
          <w:rFonts w:ascii="微软雅黑" w:eastAsia="微软雅黑" w:hAnsi="微软雅黑" w:cs="Calibri"/>
          <w:color w:val="333333"/>
          <w:bdr w:val="none" w:sz="0" w:space="0" w:color="auto" w:frame="1"/>
        </w:rPr>
        <w:t> </w:t>
      </w:r>
      <w:r w:rsidRPr="00B43A9E">
        <w:rPr>
          <w:rFonts w:ascii="微软雅黑" w:eastAsia="微软雅黑" w:hAnsi="微软雅黑" w:hint="eastAsia"/>
          <w:color w:val="333333"/>
          <w:bdr w:val="none" w:sz="0" w:space="0" w:color="auto" w:frame="1"/>
        </w:rPr>
        <w:t>税务机关及其工作人员不得参与被拍卖或者变卖商品、货物或者其他财产的竞买或收购，也不得委托他人为其竞买或收购。</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p>
    <w:p w:rsidR="00C32E37" w:rsidRPr="00B43A9E" w:rsidRDefault="00C32E37" w:rsidP="00B43A9E">
      <w:pPr>
        <w:pStyle w:val="a3"/>
        <w:shd w:val="clear" w:color="auto" w:fill="FFFFFF"/>
        <w:spacing w:before="0" w:beforeAutospacing="0" w:after="0" w:afterAutospacing="0" w:line="280" w:lineRule="exact"/>
        <w:jc w:val="center"/>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第二章 拍 卖</w:t>
      </w:r>
    </w:p>
    <w:p w:rsidR="00C32E37" w:rsidRPr="00B43A9E" w:rsidRDefault="00C32E37" w:rsidP="00B43A9E">
      <w:pPr>
        <w:pStyle w:val="a3"/>
        <w:shd w:val="clear" w:color="auto" w:fill="FFFFFF"/>
        <w:spacing w:before="0" w:beforeAutospacing="0" w:after="0" w:afterAutospacing="0" w:line="280" w:lineRule="exact"/>
        <w:jc w:val="center"/>
        <w:rPr>
          <w:rFonts w:ascii="微软雅黑" w:eastAsia="微软雅黑" w:hAnsi="微软雅黑"/>
          <w:color w:val="333333"/>
        </w:rPr>
      </w:pP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b/>
          <w:bCs/>
          <w:color w:val="333333"/>
          <w:bdr w:val="none" w:sz="0" w:space="0" w:color="auto" w:frame="1"/>
        </w:rPr>
        <w:t>第十条</w:t>
      </w:r>
      <w:r w:rsidRPr="00B43A9E">
        <w:rPr>
          <w:rFonts w:ascii="微软雅黑" w:eastAsia="微软雅黑" w:hAnsi="微软雅黑" w:cs="Calibri"/>
          <w:color w:val="333333"/>
          <w:bdr w:val="none" w:sz="0" w:space="0" w:color="auto" w:frame="1"/>
        </w:rPr>
        <w:t> </w:t>
      </w:r>
      <w:r w:rsidRPr="00B43A9E">
        <w:rPr>
          <w:rFonts w:ascii="微软雅黑" w:eastAsia="微软雅黑" w:hAnsi="微软雅黑" w:hint="eastAsia"/>
          <w:color w:val="333333"/>
          <w:bdr w:val="none" w:sz="0" w:space="0" w:color="auto" w:frame="1"/>
        </w:rPr>
        <w:t>拍卖由财产所在地的省、自治区、直辖市的人民政府和设区的市的人民政府指定的拍卖机构进行拍卖。</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b/>
          <w:bCs/>
          <w:color w:val="333333"/>
          <w:bdr w:val="none" w:sz="0" w:space="0" w:color="auto" w:frame="1"/>
        </w:rPr>
        <w:t>第十一条</w:t>
      </w:r>
      <w:r w:rsidRPr="00B43A9E">
        <w:rPr>
          <w:rFonts w:ascii="微软雅黑" w:eastAsia="微软雅黑" w:hAnsi="微软雅黑" w:cs="Calibri"/>
          <w:color w:val="333333"/>
          <w:bdr w:val="none" w:sz="0" w:space="0" w:color="auto" w:frame="1"/>
        </w:rPr>
        <w:t> </w:t>
      </w:r>
      <w:r w:rsidRPr="00B43A9E">
        <w:rPr>
          <w:rFonts w:ascii="微软雅黑" w:eastAsia="微软雅黑" w:hAnsi="微软雅黑" w:hint="eastAsia"/>
          <w:color w:val="333333"/>
          <w:bdr w:val="none" w:sz="0" w:space="0" w:color="auto" w:frame="1"/>
        </w:rPr>
        <w:t>抵税财物除有市场价或其价格依照通常方法可以确定的外，应当委托依法设立并具有相应资质的评估鉴定机构进行质量鉴定和价格评估，并将鉴定、评估结果通知被执行人。</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拍卖抵税财物应当确定保留价，由税务机关与被执行人协商确定，协商不成的，由税务机关参照市场价、出厂价或者评估价确定。</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b/>
          <w:bCs/>
          <w:color w:val="333333"/>
          <w:bdr w:val="none" w:sz="0" w:space="0" w:color="auto" w:frame="1"/>
        </w:rPr>
        <w:t>第十二条</w:t>
      </w:r>
      <w:r w:rsidRPr="00B43A9E">
        <w:rPr>
          <w:rFonts w:ascii="微软雅黑" w:eastAsia="微软雅黑" w:hAnsi="微软雅黑" w:cs="Calibri"/>
          <w:color w:val="333333"/>
          <w:bdr w:val="none" w:sz="0" w:space="0" w:color="auto" w:frame="1"/>
        </w:rPr>
        <w:t> </w:t>
      </w:r>
      <w:r w:rsidRPr="00B43A9E">
        <w:rPr>
          <w:rFonts w:ascii="微软雅黑" w:eastAsia="微软雅黑" w:hAnsi="微软雅黑" w:hint="eastAsia"/>
          <w:color w:val="333333"/>
          <w:bdr w:val="none" w:sz="0" w:space="0" w:color="auto" w:frame="1"/>
        </w:rPr>
        <w:t>委托拍卖的文物，在拍卖前，应当经文物行政管理部门依法鉴定、许可。</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b/>
          <w:bCs/>
          <w:color w:val="333333"/>
          <w:bdr w:val="none" w:sz="0" w:space="0" w:color="auto" w:frame="1"/>
        </w:rPr>
        <w:t>第十三条</w:t>
      </w:r>
      <w:r w:rsidRPr="00B43A9E">
        <w:rPr>
          <w:rFonts w:ascii="微软雅黑" w:eastAsia="微软雅黑" w:hAnsi="微软雅黑" w:cs="Calibri"/>
          <w:color w:val="333333"/>
          <w:bdr w:val="none" w:sz="0" w:space="0" w:color="auto" w:frame="1"/>
        </w:rPr>
        <w:t> </w:t>
      </w:r>
      <w:r w:rsidRPr="00B43A9E">
        <w:rPr>
          <w:rFonts w:ascii="微软雅黑" w:eastAsia="微软雅黑" w:hAnsi="微软雅黑" w:hint="eastAsia"/>
          <w:color w:val="333333"/>
          <w:bdr w:val="none" w:sz="0" w:space="0" w:color="auto" w:frame="1"/>
        </w:rPr>
        <w:t>被执行人应当向税务机关说明商品、货物或其他财产的瑕疵，税务机关应当向拍卖机构说明拍卖标的</w:t>
      </w:r>
      <w:proofErr w:type="gramStart"/>
      <w:r w:rsidRPr="00B43A9E">
        <w:rPr>
          <w:rFonts w:ascii="微软雅黑" w:eastAsia="微软雅黑" w:hAnsi="微软雅黑" w:hint="eastAsia"/>
          <w:color w:val="333333"/>
          <w:bdr w:val="none" w:sz="0" w:space="0" w:color="auto" w:frame="1"/>
        </w:rPr>
        <w:t>的</w:t>
      </w:r>
      <w:proofErr w:type="gramEnd"/>
      <w:r w:rsidRPr="00B43A9E">
        <w:rPr>
          <w:rFonts w:ascii="微软雅黑" w:eastAsia="微软雅黑" w:hAnsi="微软雅黑" w:hint="eastAsia"/>
          <w:color w:val="333333"/>
          <w:bdr w:val="none" w:sz="0" w:space="0" w:color="auto" w:frame="1"/>
        </w:rPr>
        <w:t>来源和了解到的瑕疵。</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b/>
          <w:bCs/>
          <w:color w:val="333333"/>
          <w:bdr w:val="none" w:sz="0" w:space="0" w:color="auto" w:frame="1"/>
        </w:rPr>
        <w:t>第十四条</w:t>
      </w:r>
      <w:r w:rsidRPr="00B43A9E">
        <w:rPr>
          <w:rFonts w:ascii="微软雅黑" w:eastAsia="微软雅黑" w:hAnsi="微软雅黑" w:cs="Calibri"/>
          <w:color w:val="333333"/>
          <w:bdr w:val="none" w:sz="0" w:space="0" w:color="auto" w:frame="1"/>
        </w:rPr>
        <w:t> </w:t>
      </w:r>
      <w:r w:rsidRPr="00B43A9E">
        <w:rPr>
          <w:rFonts w:ascii="微软雅黑" w:eastAsia="微软雅黑" w:hAnsi="微软雅黑" w:hint="eastAsia"/>
          <w:color w:val="333333"/>
          <w:bdr w:val="none" w:sz="0" w:space="0" w:color="auto" w:frame="1"/>
        </w:rPr>
        <w:t>拍卖机构接受委托后，未经委托拍卖的税务机关同意，不得委托其他拍卖机构拍卖。</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b/>
          <w:bCs/>
          <w:color w:val="333333"/>
          <w:bdr w:val="none" w:sz="0" w:space="0" w:color="auto" w:frame="1"/>
        </w:rPr>
        <w:t>第十五条</w:t>
      </w:r>
      <w:r w:rsidRPr="00B43A9E">
        <w:rPr>
          <w:rFonts w:ascii="微软雅黑" w:eastAsia="微软雅黑" w:hAnsi="微软雅黑" w:cs="Calibri"/>
          <w:color w:val="333333"/>
          <w:bdr w:val="none" w:sz="0" w:space="0" w:color="auto" w:frame="1"/>
        </w:rPr>
        <w:t> </w:t>
      </w:r>
      <w:r w:rsidRPr="00B43A9E">
        <w:rPr>
          <w:rFonts w:ascii="微软雅黑" w:eastAsia="微软雅黑" w:hAnsi="微软雅黑" w:hint="eastAsia"/>
          <w:color w:val="333333"/>
          <w:bdr w:val="none" w:sz="0" w:space="0" w:color="auto" w:frame="1"/>
        </w:rPr>
        <w:t>税务机关应当在</w:t>
      </w:r>
      <w:proofErr w:type="gramStart"/>
      <w:r w:rsidRPr="00B43A9E">
        <w:rPr>
          <w:rFonts w:ascii="微软雅黑" w:eastAsia="微软雅黑" w:hAnsi="微软雅黑" w:hint="eastAsia"/>
          <w:color w:val="333333"/>
          <w:bdr w:val="none" w:sz="0" w:space="0" w:color="auto" w:frame="1"/>
        </w:rPr>
        <w:t>作出</w:t>
      </w:r>
      <w:proofErr w:type="gramEnd"/>
      <w:r w:rsidRPr="00B43A9E">
        <w:rPr>
          <w:rFonts w:ascii="微软雅黑" w:eastAsia="微软雅黑" w:hAnsi="微软雅黑" w:hint="eastAsia"/>
          <w:color w:val="333333"/>
          <w:bdr w:val="none" w:sz="0" w:space="0" w:color="auto" w:frame="1"/>
        </w:rPr>
        <w:t>拍卖决定后10日内委托拍卖。</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b/>
          <w:bCs/>
          <w:color w:val="333333"/>
          <w:bdr w:val="none" w:sz="0" w:space="0" w:color="auto" w:frame="1"/>
        </w:rPr>
        <w:t>第十六条</w:t>
      </w:r>
      <w:r w:rsidRPr="00B43A9E">
        <w:rPr>
          <w:rFonts w:ascii="微软雅黑" w:eastAsia="微软雅黑" w:hAnsi="微软雅黑" w:cs="Calibri"/>
          <w:color w:val="333333"/>
          <w:bdr w:val="none" w:sz="0" w:space="0" w:color="auto" w:frame="1"/>
        </w:rPr>
        <w:t> </w:t>
      </w:r>
      <w:r w:rsidRPr="00B43A9E">
        <w:rPr>
          <w:rFonts w:ascii="微软雅黑" w:eastAsia="微软雅黑" w:hAnsi="微软雅黑" w:hint="eastAsia"/>
          <w:color w:val="333333"/>
          <w:bdr w:val="none" w:sz="0" w:space="0" w:color="auto" w:frame="1"/>
        </w:rPr>
        <w:t>税务机关应当向拍卖机构提供下列材料：</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（一）税务机关单位证明及委托拍卖的授权委托书；</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（二）拍卖（变卖）抵税财物决定书；</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（三）拍卖（变卖）财产清单；</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（四）抵税财物质量鉴定与价格评估结果；</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（五）与拍卖活动有关的其他资料。</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b/>
          <w:bCs/>
          <w:color w:val="333333"/>
          <w:bdr w:val="none" w:sz="0" w:space="0" w:color="auto" w:frame="1"/>
        </w:rPr>
        <w:t>第十七条</w:t>
      </w:r>
      <w:r w:rsidRPr="00B43A9E">
        <w:rPr>
          <w:rFonts w:ascii="微软雅黑" w:eastAsia="微软雅黑" w:hAnsi="微软雅黑" w:cs="Calibri"/>
          <w:color w:val="333333"/>
          <w:bdr w:val="none" w:sz="0" w:space="0" w:color="auto" w:frame="1"/>
        </w:rPr>
        <w:t> </w:t>
      </w:r>
      <w:r w:rsidRPr="00B43A9E">
        <w:rPr>
          <w:rFonts w:ascii="微软雅黑" w:eastAsia="微软雅黑" w:hAnsi="微软雅黑" w:hint="eastAsia"/>
          <w:color w:val="333333"/>
          <w:bdr w:val="none" w:sz="0" w:space="0" w:color="auto" w:frame="1"/>
        </w:rPr>
        <w:t>税务机关应当与拍卖机构签订书面委托拍卖合同。委托拍卖合同应载明以下内容：</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（一）税务机关及拍卖机构的名称、住所、法定代表人姓名；</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（二）拍卖标的</w:t>
      </w:r>
      <w:proofErr w:type="gramStart"/>
      <w:r w:rsidRPr="00B43A9E">
        <w:rPr>
          <w:rFonts w:ascii="微软雅黑" w:eastAsia="微软雅黑" w:hAnsi="微软雅黑" w:hint="eastAsia"/>
          <w:color w:val="333333"/>
          <w:bdr w:val="none" w:sz="0" w:space="0" w:color="auto" w:frame="1"/>
        </w:rPr>
        <w:t>的</w:t>
      </w:r>
      <w:proofErr w:type="gramEnd"/>
      <w:r w:rsidRPr="00B43A9E">
        <w:rPr>
          <w:rFonts w:ascii="微软雅黑" w:eastAsia="微软雅黑" w:hAnsi="微软雅黑" w:hint="eastAsia"/>
          <w:color w:val="333333"/>
          <w:bdr w:val="none" w:sz="0" w:space="0" w:color="auto" w:frame="1"/>
        </w:rPr>
        <w:t>名称、规格、数量、质量、存放地或者坐落地、新旧程度或者使用年限等；</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（三）拍卖的时间、地点，拍卖标的交付或转移的时间、方式，拍卖公告的方式及其费用的承担；</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（四）拍卖价款结算方式及价款给付期限；</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（五）佣金标准及其支付的方式、期限；</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（六）违约责任；</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（七）双方约定的其他事项。</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b/>
          <w:bCs/>
          <w:color w:val="333333"/>
          <w:bdr w:val="none" w:sz="0" w:space="0" w:color="auto" w:frame="1"/>
        </w:rPr>
        <w:t>第十八条</w:t>
      </w:r>
      <w:r w:rsidRPr="00B43A9E">
        <w:rPr>
          <w:rFonts w:ascii="微软雅黑" w:eastAsia="微软雅黑" w:hAnsi="微软雅黑" w:cs="Calibri"/>
          <w:color w:val="333333"/>
          <w:bdr w:val="none" w:sz="0" w:space="0" w:color="auto" w:frame="1"/>
        </w:rPr>
        <w:t> </w:t>
      </w:r>
      <w:r w:rsidRPr="00B43A9E">
        <w:rPr>
          <w:rFonts w:ascii="微软雅黑" w:eastAsia="微软雅黑" w:hAnsi="微软雅黑" w:hint="eastAsia"/>
          <w:color w:val="333333"/>
          <w:bdr w:val="none" w:sz="0" w:space="0" w:color="auto" w:frame="1"/>
        </w:rPr>
        <w:t>拍卖一次流拍后，税务机关经与被执行人协商同意，可以将抵税财物进行变卖；被执行人不同意变卖的，应当进行第二次拍卖。不动产和文物应当进行第二次拍卖。</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第二次拍卖仍然流拍的，税务机关应当将抵税财物进行变卖，以抵缴税款、滞纳金或罚款。</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经过流</w:t>
      </w:r>
      <w:proofErr w:type="gramStart"/>
      <w:r w:rsidRPr="00B43A9E">
        <w:rPr>
          <w:rFonts w:ascii="微软雅黑" w:eastAsia="微软雅黑" w:hAnsi="微软雅黑" w:hint="eastAsia"/>
          <w:color w:val="333333"/>
          <w:bdr w:val="none" w:sz="0" w:space="0" w:color="auto" w:frame="1"/>
        </w:rPr>
        <w:t>拍再次</w:t>
      </w:r>
      <w:proofErr w:type="gramEnd"/>
      <w:r w:rsidRPr="00B43A9E">
        <w:rPr>
          <w:rFonts w:ascii="微软雅黑" w:eastAsia="微软雅黑" w:hAnsi="微软雅黑" w:hint="eastAsia"/>
          <w:color w:val="333333"/>
          <w:bdr w:val="none" w:sz="0" w:space="0" w:color="auto" w:frame="1"/>
        </w:rPr>
        <w:t>拍卖的，保留价应当不低于前次拍卖保留价的2/3。</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b/>
          <w:bCs/>
          <w:color w:val="333333"/>
          <w:bdr w:val="none" w:sz="0" w:space="0" w:color="auto" w:frame="1"/>
        </w:rPr>
        <w:t>第十九条</w:t>
      </w:r>
      <w:r w:rsidRPr="00B43A9E">
        <w:rPr>
          <w:rFonts w:ascii="微软雅黑" w:eastAsia="微软雅黑" w:hAnsi="微软雅黑" w:cs="Calibri"/>
          <w:color w:val="333333"/>
          <w:bdr w:val="none" w:sz="0" w:space="0" w:color="auto" w:frame="1"/>
        </w:rPr>
        <w:t> </w:t>
      </w:r>
      <w:r w:rsidRPr="00B43A9E">
        <w:rPr>
          <w:rFonts w:ascii="微软雅黑" w:eastAsia="微软雅黑" w:hAnsi="微软雅黑" w:hint="eastAsia"/>
          <w:color w:val="333333"/>
          <w:bdr w:val="none" w:sz="0" w:space="0" w:color="auto" w:frame="1"/>
        </w:rPr>
        <w:t>税务机关可以自行办理委托拍卖手续，也可以由其上级税务机关代为办理拍卖手续。</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p>
    <w:p w:rsidR="00C32E37" w:rsidRPr="00B43A9E" w:rsidRDefault="00C32E37" w:rsidP="00B43A9E">
      <w:pPr>
        <w:pStyle w:val="a3"/>
        <w:shd w:val="clear" w:color="auto" w:fill="FFFFFF"/>
        <w:spacing w:before="0" w:beforeAutospacing="0" w:after="0" w:afterAutospacing="0" w:line="280" w:lineRule="exact"/>
        <w:jc w:val="center"/>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第三章 变 卖</w:t>
      </w:r>
    </w:p>
    <w:p w:rsidR="00C32E37" w:rsidRPr="00B43A9E" w:rsidRDefault="00C32E37" w:rsidP="00B43A9E">
      <w:pPr>
        <w:pStyle w:val="a3"/>
        <w:shd w:val="clear" w:color="auto" w:fill="FFFFFF"/>
        <w:spacing w:before="0" w:beforeAutospacing="0" w:after="0" w:afterAutospacing="0" w:line="280" w:lineRule="exact"/>
        <w:jc w:val="center"/>
        <w:rPr>
          <w:rFonts w:ascii="微软雅黑" w:eastAsia="微软雅黑" w:hAnsi="微软雅黑"/>
          <w:color w:val="333333"/>
        </w:rPr>
      </w:pP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b/>
          <w:bCs/>
          <w:color w:val="333333"/>
          <w:bdr w:val="none" w:sz="0" w:space="0" w:color="auto" w:frame="1"/>
        </w:rPr>
        <w:t>第二十条</w:t>
      </w:r>
      <w:r w:rsidRPr="00B43A9E">
        <w:rPr>
          <w:rFonts w:ascii="微软雅黑" w:eastAsia="微软雅黑" w:hAnsi="微软雅黑" w:cs="Calibri"/>
          <w:color w:val="333333"/>
          <w:bdr w:val="none" w:sz="0" w:space="0" w:color="auto" w:frame="1"/>
        </w:rPr>
        <w:t> </w:t>
      </w:r>
      <w:r w:rsidRPr="00B43A9E">
        <w:rPr>
          <w:rFonts w:ascii="微软雅黑" w:eastAsia="微软雅黑" w:hAnsi="微软雅黑" w:hint="eastAsia"/>
          <w:color w:val="333333"/>
          <w:bdr w:val="none" w:sz="0" w:space="0" w:color="auto" w:frame="1"/>
        </w:rPr>
        <w:t>下列抵税财物为无法委托拍卖或者不适于拍卖，可以交由当地商业企业代为销售或责令被执行人限期处理，进行变卖：</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（一）鲜活、易腐烂变质或者易失效的商品、货物；</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（二）经拍卖程序一次或二次流拍的抵税财物；</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（三）拍卖机构不接受拍卖的抵税财物。</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b/>
          <w:bCs/>
          <w:color w:val="333333"/>
          <w:bdr w:val="none" w:sz="0" w:space="0" w:color="auto" w:frame="1"/>
        </w:rPr>
        <w:t>第二十一条</w:t>
      </w:r>
      <w:r w:rsidRPr="00B43A9E">
        <w:rPr>
          <w:rFonts w:ascii="微软雅黑" w:eastAsia="微软雅黑" w:hAnsi="微软雅黑" w:cs="Calibri"/>
          <w:color w:val="333333"/>
          <w:bdr w:val="none" w:sz="0" w:space="0" w:color="auto" w:frame="1"/>
        </w:rPr>
        <w:t> </w:t>
      </w:r>
      <w:r w:rsidRPr="00B43A9E">
        <w:rPr>
          <w:rFonts w:ascii="微软雅黑" w:eastAsia="微软雅黑" w:hAnsi="微软雅黑" w:hint="eastAsia"/>
          <w:color w:val="333333"/>
          <w:bdr w:val="none" w:sz="0" w:space="0" w:color="auto" w:frame="1"/>
        </w:rPr>
        <w:t>变卖抵税财物的价格，应当参照同类商品的市场价、出厂价遵循公平、合理、合法的原则确定。税务机关应当与被执行人协商是否需要请评估机构进行价格评估，被执行人认为需要的，税务机关应当委托评估机构进行评估，按照评估价确定变卖价格。</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lastRenderedPageBreak/>
        <w:t>对有政府定价的商品、货物或者其他财产，由政府价格主管部门，按照定价权限和范围确定价格。对实行政府指导价的商品、货物或者其他财产，按照定价权限和范围规定的基准价及其浮动幅度确定。</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经拍卖流拍的抵税财物，其变卖价格应当不低于最后一次拍卖保留价的2/3。</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b/>
          <w:bCs/>
          <w:color w:val="333333"/>
          <w:bdr w:val="none" w:sz="0" w:space="0" w:color="auto" w:frame="1"/>
        </w:rPr>
        <w:t>第二十二条</w:t>
      </w:r>
      <w:r w:rsidRPr="00B43A9E">
        <w:rPr>
          <w:rFonts w:ascii="微软雅黑" w:eastAsia="微软雅黑" w:hAnsi="微软雅黑" w:cs="Calibri"/>
          <w:color w:val="333333"/>
          <w:bdr w:val="none" w:sz="0" w:space="0" w:color="auto" w:frame="1"/>
        </w:rPr>
        <w:t> </w:t>
      </w:r>
      <w:r w:rsidRPr="00B43A9E">
        <w:rPr>
          <w:rFonts w:ascii="微软雅黑" w:eastAsia="微软雅黑" w:hAnsi="微软雅黑" w:hint="eastAsia"/>
          <w:color w:val="333333"/>
          <w:bdr w:val="none" w:sz="0" w:space="0" w:color="auto" w:frame="1"/>
        </w:rPr>
        <w:t>委托商业企业变卖的，受委托的商业企业要经县以上税务机关确认，并与商业企业签订委托变卖合同，按本办法第二十一条规定的核价方式约定变卖价格。委托变卖合同应载明下列内容：</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（一）税务机关及商业企业的名称、地址、法定代表人姓名；</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（二）变卖商品、货物或其他财产的名称、规格、数量、质量、存放地或坐落地、新旧程度或使用年限等；</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（三）变卖商品、货物或其他财产的时间、地点及其费用的承担；</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（四）变卖价款结算方式及价款给付期限；</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（五）违约责任；</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（六）双方约定的其他事项。</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b/>
          <w:bCs/>
          <w:color w:val="333333"/>
          <w:bdr w:val="none" w:sz="0" w:space="0" w:color="auto" w:frame="1"/>
        </w:rPr>
        <w:t>第二十三条</w:t>
      </w:r>
      <w:r w:rsidRPr="00B43A9E">
        <w:rPr>
          <w:rFonts w:ascii="微软雅黑" w:eastAsia="微软雅黑" w:hAnsi="微软雅黑" w:cs="Calibri"/>
          <w:color w:val="333333"/>
          <w:bdr w:val="none" w:sz="0" w:space="0" w:color="auto" w:frame="1"/>
        </w:rPr>
        <w:t> </w:t>
      </w:r>
      <w:r w:rsidRPr="00B43A9E">
        <w:rPr>
          <w:rFonts w:ascii="微软雅黑" w:eastAsia="微软雅黑" w:hAnsi="微软雅黑" w:hint="eastAsia"/>
          <w:color w:val="333333"/>
          <w:bdr w:val="none" w:sz="0" w:space="0" w:color="auto" w:frame="1"/>
        </w:rPr>
        <w:t>抵税财物委托商业企业代为销售15日后，无法实现销售的，税务机关应当第二次核定价格，由商业企业继续销售，第二次核定的价格应当不低于首次核定价格的2/3。</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b/>
          <w:bCs/>
          <w:color w:val="333333"/>
          <w:bdr w:val="none" w:sz="0" w:space="0" w:color="auto" w:frame="1"/>
        </w:rPr>
        <w:t>第二十四条</w:t>
      </w:r>
      <w:r w:rsidRPr="00B43A9E">
        <w:rPr>
          <w:rFonts w:ascii="微软雅黑" w:eastAsia="微软雅黑" w:hAnsi="微软雅黑" w:cs="Calibri"/>
          <w:color w:val="333333"/>
          <w:bdr w:val="none" w:sz="0" w:space="0" w:color="auto" w:frame="1"/>
        </w:rPr>
        <w:t> </w:t>
      </w:r>
      <w:r w:rsidRPr="00B43A9E">
        <w:rPr>
          <w:rFonts w:ascii="微软雅黑" w:eastAsia="微软雅黑" w:hAnsi="微软雅黑" w:hint="eastAsia"/>
          <w:color w:val="333333"/>
          <w:bdr w:val="none" w:sz="0" w:space="0" w:color="auto" w:frame="1"/>
        </w:rPr>
        <w:t>无法委托商业企业销售，被执行人也无法处理的，税务机关应当进行变价处理。</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有下列情形之一的，属于无法委托商业企业代为销售：</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（一）税务机关与两家（含两家）以上商业企业联系协商，不能达成委托销售的；</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（二）经税务机关在新闻媒体上征求代售单位，自征求公告发出之日起10日内无应征单位或个人，或应征之后未达成代售协议的；</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（三）已达成代售协议的商业企业在经第二次核定价格15日内仍无法售出税务机关委托代售的商品、货物或其他财产的。</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被执行人无法处理，包括拒绝处理、逾期不处理等情形。</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b/>
          <w:bCs/>
          <w:color w:val="333333"/>
          <w:bdr w:val="none" w:sz="0" w:space="0" w:color="auto" w:frame="1"/>
        </w:rPr>
        <w:t>第二十五条</w:t>
      </w:r>
      <w:r w:rsidRPr="00B43A9E">
        <w:rPr>
          <w:rFonts w:ascii="微软雅黑" w:eastAsia="微软雅黑" w:hAnsi="微软雅黑" w:cs="Calibri"/>
          <w:color w:val="333333"/>
          <w:bdr w:val="none" w:sz="0" w:space="0" w:color="auto" w:frame="1"/>
        </w:rPr>
        <w:t> </w:t>
      </w:r>
      <w:r w:rsidRPr="00B43A9E">
        <w:rPr>
          <w:rFonts w:ascii="微软雅黑" w:eastAsia="微软雅黑" w:hAnsi="微软雅黑" w:hint="eastAsia"/>
          <w:color w:val="333333"/>
          <w:bdr w:val="none" w:sz="0" w:space="0" w:color="auto" w:frame="1"/>
        </w:rPr>
        <w:t>税务机关变价处理时，按照本办法第二十一条规定的原则以不低于前两种变卖方式定价的2/3确定价格。</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税务机关实施变卖前，应当在办税服务厅、税务机关网站或当地新闻媒体上公告，说明变卖财物的名称、规格、数量、质量、新旧程度或使用年限、变卖价格、变卖时间等事项；登出公告10日后实施变卖。</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税务机关实施变卖10日后仍没有实现变卖的，税务机关可以重新核定价格，再次发布变卖公告，组织变卖。再次核定的价格不得低于首次定价的2/3。</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经过二次定价变卖仍未实现变卖的，以市场可接受的价格进行变卖。</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p>
    <w:p w:rsidR="00C32E37" w:rsidRPr="00B43A9E" w:rsidRDefault="00C32E37" w:rsidP="00B43A9E">
      <w:pPr>
        <w:pStyle w:val="a3"/>
        <w:shd w:val="clear" w:color="auto" w:fill="FFFFFF"/>
        <w:spacing w:before="0" w:beforeAutospacing="0" w:after="0" w:afterAutospacing="0" w:line="280" w:lineRule="exact"/>
        <w:jc w:val="center"/>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第四章 税款的实现和费用的支付</w:t>
      </w:r>
    </w:p>
    <w:p w:rsidR="00C32E37" w:rsidRPr="00B43A9E" w:rsidRDefault="00C32E37" w:rsidP="00B43A9E">
      <w:pPr>
        <w:pStyle w:val="a3"/>
        <w:shd w:val="clear" w:color="auto" w:fill="FFFFFF"/>
        <w:spacing w:before="0" w:beforeAutospacing="0" w:after="0" w:afterAutospacing="0" w:line="280" w:lineRule="exact"/>
        <w:jc w:val="center"/>
        <w:rPr>
          <w:rFonts w:ascii="微软雅黑" w:eastAsia="微软雅黑" w:hAnsi="微软雅黑"/>
          <w:color w:val="333333"/>
        </w:rPr>
      </w:pP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b/>
          <w:bCs/>
          <w:color w:val="333333"/>
          <w:bdr w:val="none" w:sz="0" w:space="0" w:color="auto" w:frame="1"/>
        </w:rPr>
        <w:t>第二十六条</w:t>
      </w:r>
      <w:r w:rsidRPr="00B43A9E">
        <w:rPr>
          <w:rFonts w:ascii="微软雅黑" w:eastAsia="微软雅黑" w:hAnsi="微软雅黑" w:cs="Calibri"/>
          <w:color w:val="333333"/>
          <w:bdr w:val="none" w:sz="0" w:space="0" w:color="auto" w:frame="1"/>
        </w:rPr>
        <w:t> </w:t>
      </w:r>
      <w:r w:rsidRPr="00B43A9E">
        <w:rPr>
          <w:rFonts w:ascii="微软雅黑" w:eastAsia="微软雅黑" w:hAnsi="微软雅黑" w:hint="eastAsia"/>
          <w:color w:val="333333"/>
          <w:bdr w:val="none" w:sz="0" w:space="0" w:color="auto" w:frame="1"/>
        </w:rPr>
        <w:t>以拍卖、变卖收入抵缴未缴的税款、滞纳金和支付相关费用时按照下列顺序进行：</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一）拍卖、变卖费用。由被执行人承担拍卖变卖所发生的费用，包括扣押、查封活动中和拍卖或者变卖活动中发生的依法应由被执行人承担的费用，具体为：保管费、仓储费、运杂费、评估费、鉴定费、拍卖公告费、支付给变卖企业的手续费以及其他依法应由被执行人承担的费用。</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拍卖物品的买受人未按照约定领受拍卖物品的，由买受人支付自应领受拍卖财物之日起的保管费用。</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（二）未缴的税款、滞纳金。</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（三）罚款。下列情况可以用拍卖、变卖收入抵缴罚款：</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1.被执行人主动用拍卖、变卖收入抵缴罚款的；</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2.对价值超过应</w:t>
      </w:r>
      <w:proofErr w:type="gramStart"/>
      <w:r w:rsidRPr="00B43A9E">
        <w:rPr>
          <w:rFonts w:ascii="微软雅黑" w:eastAsia="微软雅黑" w:hAnsi="微软雅黑" w:hint="eastAsia"/>
          <w:color w:val="333333"/>
          <w:bdr w:val="none" w:sz="0" w:space="0" w:color="auto" w:frame="1"/>
        </w:rPr>
        <w:t>纳税额且不可分割</w:t>
      </w:r>
      <w:proofErr w:type="gramEnd"/>
      <w:r w:rsidRPr="00B43A9E">
        <w:rPr>
          <w:rFonts w:ascii="微软雅黑" w:eastAsia="微软雅黑" w:hAnsi="微软雅黑" w:hint="eastAsia"/>
          <w:color w:val="333333"/>
          <w:bdr w:val="none" w:sz="0" w:space="0" w:color="auto" w:frame="1"/>
        </w:rPr>
        <w:t>的商品、货物或者其他财产进行整体扣押、查封、拍卖，以拍卖收入抵缴未缴的税款、滞纳金时，连同罚款一并抵缴；</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3.从事生产经营的被执行人对税务机关的处罚决定逾期不申请行政复议也不向人民法院起诉、又不履行的，</w:t>
      </w:r>
      <w:proofErr w:type="gramStart"/>
      <w:r w:rsidRPr="00B43A9E">
        <w:rPr>
          <w:rFonts w:ascii="微软雅黑" w:eastAsia="微软雅黑" w:hAnsi="微软雅黑" w:hint="eastAsia"/>
          <w:color w:val="333333"/>
          <w:bdr w:val="none" w:sz="0" w:space="0" w:color="auto" w:frame="1"/>
        </w:rPr>
        <w:t>作出</w:t>
      </w:r>
      <w:proofErr w:type="gramEnd"/>
      <w:r w:rsidRPr="00B43A9E">
        <w:rPr>
          <w:rFonts w:ascii="微软雅黑" w:eastAsia="微软雅黑" w:hAnsi="微软雅黑" w:hint="eastAsia"/>
          <w:color w:val="333333"/>
          <w:bdr w:val="none" w:sz="0" w:space="0" w:color="auto" w:frame="1"/>
        </w:rPr>
        <w:t>处罚决定的税务机关可以强制执行，抵缴罚款。</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b/>
          <w:bCs/>
          <w:color w:val="333333"/>
          <w:bdr w:val="none" w:sz="0" w:space="0" w:color="auto" w:frame="1"/>
        </w:rPr>
        <w:t>第二十七条</w:t>
      </w:r>
      <w:r w:rsidRPr="00B43A9E">
        <w:rPr>
          <w:rFonts w:ascii="微软雅黑" w:eastAsia="微软雅黑" w:hAnsi="微软雅黑" w:cs="Calibri"/>
          <w:color w:val="333333"/>
          <w:bdr w:val="none" w:sz="0" w:space="0" w:color="auto" w:frame="1"/>
        </w:rPr>
        <w:t> </w:t>
      </w:r>
      <w:r w:rsidRPr="00B43A9E">
        <w:rPr>
          <w:rFonts w:ascii="微软雅黑" w:eastAsia="微软雅黑" w:hAnsi="微软雅黑" w:hint="eastAsia"/>
          <w:color w:val="333333"/>
          <w:bdr w:val="none" w:sz="0" w:space="0" w:color="auto" w:frame="1"/>
        </w:rPr>
        <w:t>拍卖或者变卖实现后，税务机关在结算并收取价款后3个工作日内，办理税款、滞纳金或者罚款的入库手续。</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b/>
          <w:bCs/>
          <w:color w:val="333333"/>
          <w:bdr w:val="none" w:sz="0" w:space="0" w:color="auto" w:frame="1"/>
        </w:rPr>
        <w:t>第二十八条</w:t>
      </w:r>
      <w:r w:rsidRPr="00B43A9E">
        <w:rPr>
          <w:rFonts w:ascii="微软雅黑" w:eastAsia="微软雅黑" w:hAnsi="微软雅黑" w:cs="Calibri"/>
          <w:color w:val="333333"/>
          <w:bdr w:val="none" w:sz="0" w:space="0" w:color="auto" w:frame="1"/>
        </w:rPr>
        <w:t> </w:t>
      </w:r>
      <w:r w:rsidRPr="00B43A9E">
        <w:rPr>
          <w:rFonts w:ascii="微软雅黑" w:eastAsia="微软雅黑" w:hAnsi="微软雅黑" w:hint="eastAsia"/>
          <w:color w:val="333333"/>
          <w:bdr w:val="none" w:sz="0" w:space="0" w:color="auto" w:frame="1"/>
        </w:rPr>
        <w:t>拍卖或者变卖收入抵缴税款、滞纳金、罚款后有余额的，税务机关应当自办理入库手续之日起3个工作日内退还被执行人，并通知被执行人将拍卖、变卖全部收入记入当期销售收入额并在当期申报缴纳各种税款。</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b/>
          <w:bCs/>
          <w:color w:val="333333"/>
          <w:bdr w:val="none" w:sz="0" w:space="0" w:color="auto" w:frame="1"/>
        </w:rPr>
        <w:lastRenderedPageBreak/>
        <w:t>第二十九条</w:t>
      </w:r>
      <w:r w:rsidRPr="00B43A9E">
        <w:rPr>
          <w:rFonts w:ascii="微软雅黑" w:eastAsia="微软雅黑" w:hAnsi="微软雅黑" w:cs="Calibri"/>
          <w:b/>
          <w:bCs/>
          <w:color w:val="333333"/>
          <w:bdr w:val="none" w:sz="0" w:space="0" w:color="auto" w:frame="1"/>
        </w:rPr>
        <w:t> </w:t>
      </w:r>
      <w:r w:rsidRPr="00B43A9E">
        <w:rPr>
          <w:rFonts w:ascii="微软雅黑" w:eastAsia="微软雅黑" w:hAnsi="微软雅黑" w:hint="eastAsia"/>
          <w:color w:val="333333"/>
          <w:bdr w:val="none" w:sz="0" w:space="0" w:color="auto" w:frame="1"/>
        </w:rPr>
        <w:t>拍卖变卖结束后，税务机关制作拍卖、变卖结果通知书，拍卖、变卖扣押、查封的商品、货物、财产清单一式两份，一份税务机关留存，一份交被执行人。</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b/>
          <w:bCs/>
          <w:color w:val="333333"/>
          <w:bdr w:val="none" w:sz="0" w:space="0" w:color="auto" w:frame="1"/>
        </w:rPr>
        <w:t>第三十条</w:t>
      </w:r>
      <w:r w:rsidRPr="00B43A9E">
        <w:rPr>
          <w:rFonts w:ascii="微软雅黑" w:eastAsia="微软雅黑" w:hAnsi="微软雅黑" w:cs="Calibri"/>
          <w:color w:val="333333"/>
          <w:bdr w:val="none" w:sz="0" w:space="0" w:color="auto" w:frame="1"/>
        </w:rPr>
        <w:t> </w:t>
      </w:r>
      <w:r w:rsidRPr="00B43A9E">
        <w:rPr>
          <w:rFonts w:ascii="微软雅黑" w:eastAsia="微软雅黑" w:hAnsi="微软雅黑" w:hint="eastAsia"/>
          <w:color w:val="333333"/>
          <w:bdr w:val="none" w:sz="0" w:space="0" w:color="auto" w:frame="1"/>
        </w:rPr>
        <w:t>被执行人在拍卖、变卖成交前缴清了税款、滞纳金的，税务机关应当终止拍卖或者变卖活动，税务机关将商品、货物或其他财产退还被执行人，扣押、查封、保管以及拍卖或者变卖已经产生的费用由被执行人承担。</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被执行人拒不承担上述相关费用的，继续进行拍卖或者变卖，以拍卖、变卖收入扣除被执行人应承担的扣押、查封、保管、拍卖或者变卖费用后，剩余部分税务机关在3个工作日内返还被执行人。</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b/>
          <w:bCs/>
          <w:color w:val="333333"/>
          <w:bdr w:val="none" w:sz="0" w:space="0" w:color="auto" w:frame="1"/>
        </w:rPr>
        <w:t>第三十一条</w:t>
      </w:r>
      <w:r w:rsidRPr="00B43A9E">
        <w:rPr>
          <w:rFonts w:ascii="微软雅黑" w:eastAsia="微软雅黑" w:hAnsi="微软雅黑" w:cs="Calibri"/>
          <w:color w:val="333333"/>
          <w:bdr w:val="none" w:sz="0" w:space="0" w:color="auto" w:frame="1"/>
        </w:rPr>
        <w:t> </w:t>
      </w:r>
      <w:r w:rsidRPr="00B43A9E">
        <w:rPr>
          <w:rFonts w:ascii="微软雅黑" w:eastAsia="微软雅黑" w:hAnsi="微软雅黑" w:hint="eastAsia"/>
          <w:color w:val="333333"/>
          <w:bdr w:val="none" w:sz="0" w:space="0" w:color="auto" w:frame="1"/>
        </w:rPr>
        <w:t>对抵税财物经鉴定、评估为不能或不适于进行拍卖、变卖的，税务机关应当终止拍卖、变卖，并将抵税财物返还被执行人。</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对抵税财物经拍卖、变卖程序而无法完成拍卖、变卖实现变价抵税的，税务机关应当将抵税财物返还被执行人。</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抵税财物无法或不能返还被执行人的，税务机关应当经专门鉴定机构或公证部门鉴定或公证，报废抵税财物。</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被执行人应缴纳的税款、滞纳金和应支付的费用，由税务机关采取其他措施继续追缴。</w:t>
      </w:r>
      <w:r w:rsidRPr="00B43A9E">
        <w:rPr>
          <w:rFonts w:ascii="微软雅黑" w:eastAsia="微软雅黑" w:hAnsi="微软雅黑" w:hint="eastAsia"/>
          <w:color w:val="333333"/>
          <w:bdr w:val="none" w:sz="0" w:space="0" w:color="auto" w:frame="1"/>
        </w:rPr>
        <w:br/>
      </w:r>
    </w:p>
    <w:p w:rsidR="00C32E37" w:rsidRPr="00B43A9E" w:rsidRDefault="00C32E37" w:rsidP="00B43A9E">
      <w:pPr>
        <w:pStyle w:val="a3"/>
        <w:shd w:val="clear" w:color="auto" w:fill="FFFFFF"/>
        <w:spacing w:before="0" w:beforeAutospacing="0" w:after="0" w:afterAutospacing="0" w:line="280" w:lineRule="exact"/>
        <w:jc w:val="center"/>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第五章 法律责任</w:t>
      </w:r>
      <w:r w:rsidRPr="00B43A9E">
        <w:rPr>
          <w:rFonts w:ascii="微软雅黑" w:eastAsia="微软雅黑" w:hAnsi="微软雅黑" w:hint="eastAsia"/>
          <w:color w:val="333333"/>
          <w:bdr w:val="none" w:sz="0" w:space="0" w:color="auto" w:frame="1"/>
        </w:rPr>
        <w:br/>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b/>
          <w:bCs/>
          <w:color w:val="333333"/>
          <w:bdr w:val="none" w:sz="0" w:space="0" w:color="auto" w:frame="1"/>
        </w:rPr>
        <w:t>第三十二条</w:t>
      </w:r>
      <w:r w:rsidRPr="00B43A9E">
        <w:rPr>
          <w:rFonts w:ascii="微软雅黑" w:eastAsia="微软雅黑" w:hAnsi="微软雅黑" w:cs="Calibri"/>
          <w:color w:val="333333"/>
          <w:bdr w:val="none" w:sz="0" w:space="0" w:color="auto" w:frame="1"/>
        </w:rPr>
        <w:t> </w:t>
      </w:r>
      <w:r w:rsidRPr="00B43A9E">
        <w:rPr>
          <w:rFonts w:ascii="微软雅黑" w:eastAsia="微软雅黑" w:hAnsi="微软雅黑" w:hint="eastAsia"/>
          <w:color w:val="333333"/>
          <w:bdr w:val="none" w:sz="0" w:space="0" w:color="auto" w:frame="1"/>
        </w:rPr>
        <w:t>拍卖、变卖过程中，严禁向被执行人摊派、索取任何不合法费用。税务人员在拍卖、变卖过程中，向被执行人摊派、索取不合法费用的，依法给予行政处分；税务机关及其工作人员参与被拍卖或者变卖商品、货物或者其他财产的竞买或收购，或者委托他人竞买或收购，依法给予行政处分。</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b/>
          <w:bCs/>
          <w:color w:val="333333"/>
          <w:bdr w:val="none" w:sz="0" w:space="0" w:color="auto" w:frame="1"/>
        </w:rPr>
        <w:t>第三十三条</w:t>
      </w:r>
      <w:r w:rsidRPr="00B43A9E">
        <w:rPr>
          <w:rFonts w:ascii="微软雅黑" w:eastAsia="微软雅黑" w:hAnsi="微软雅黑" w:cs="Calibri"/>
          <w:color w:val="333333"/>
          <w:bdr w:val="none" w:sz="0" w:space="0" w:color="auto" w:frame="1"/>
        </w:rPr>
        <w:t> </w:t>
      </w:r>
      <w:r w:rsidRPr="00B43A9E">
        <w:rPr>
          <w:rFonts w:ascii="微软雅黑" w:eastAsia="微软雅黑" w:hAnsi="微软雅黑" w:hint="eastAsia"/>
          <w:color w:val="333333"/>
          <w:bdr w:val="none" w:sz="0" w:space="0" w:color="auto" w:frame="1"/>
        </w:rPr>
        <w:t>税务人员有不依法对抵税财物进行拍卖或者变卖，或者擅自将应该拍卖的改为变卖的，在变卖过程中擅自将应该委托商业企业变卖、责令被执行人自行处理的由税务机关直接变价处理的行为，依法给予行政处分；给被执行人造成损失的，由批准拍卖或者变卖的税务机关赔偿其直接损失。</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税务机关可向直接责任人追偿部分或全部直接损失。对有故意或重大过失的责任人员依法给予行政处分。</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b/>
          <w:bCs/>
          <w:color w:val="333333"/>
          <w:bdr w:val="none" w:sz="0" w:space="0" w:color="auto" w:frame="1"/>
        </w:rPr>
        <w:t>第三十四条</w:t>
      </w:r>
      <w:r w:rsidRPr="00B43A9E">
        <w:rPr>
          <w:rFonts w:ascii="微软雅黑" w:eastAsia="微软雅黑" w:hAnsi="微软雅黑" w:cs="Calibri"/>
          <w:color w:val="333333"/>
          <w:bdr w:val="none" w:sz="0" w:space="0" w:color="auto" w:frame="1"/>
        </w:rPr>
        <w:t> </w:t>
      </w:r>
      <w:r w:rsidRPr="00B43A9E">
        <w:rPr>
          <w:rFonts w:ascii="微软雅黑" w:eastAsia="微软雅黑" w:hAnsi="微软雅黑" w:hint="eastAsia"/>
          <w:color w:val="333333"/>
          <w:bdr w:val="none" w:sz="0" w:space="0" w:color="auto" w:frame="1"/>
        </w:rPr>
        <w:t>因税务机关违法对扣押、查封的商品、货物或者其他财产造成损失的，由造成损失的税务机关负责赔偿直接损失，并可向直接责任人追偿部分或全部直接损失。</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b/>
          <w:bCs/>
          <w:color w:val="333333"/>
          <w:bdr w:val="none" w:sz="0" w:space="0" w:color="auto" w:frame="1"/>
        </w:rPr>
        <w:t>第三十五条</w:t>
      </w:r>
      <w:r w:rsidRPr="00B43A9E">
        <w:rPr>
          <w:rFonts w:ascii="微软雅黑" w:eastAsia="微软雅黑" w:hAnsi="微软雅黑" w:cs="Calibri"/>
          <w:color w:val="333333"/>
          <w:bdr w:val="none" w:sz="0" w:space="0" w:color="auto" w:frame="1"/>
        </w:rPr>
        <w:t> </w:t>
      </w:r>
      <w:r w:rsidRPr="00B43A9E">
        <w:rPr>
          <w:rFonts w:ascii="微软雅黑" w:eastAsia="微软雅黑" w:hAnsi="微软雅黑" w:hint="eastAsia"/>
          <w:color w:val="333333"/>
          <w:bdr w:val="none" w:sz="0" w:space="0" w:color="auto" w:frame="1"/>
        </w:rPr>
        <w:t>受税务机关委托的拍卖机构或商业企业违反拍卖合同或变卖合同的约定进行拍卖或变卖的，依照合同的约定承担违约责任；合同无约定的，依照法律的规定承担违约责任；其行为构成违法的，依法承担法律责任。</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b/>
          <w:bCs/>
          <w:color w:val="333333"/>
          <w:bdr w:val="none" w:sz="0" w:space="0" w:color="auto" w:frame="1"/>
        </w:rPr>
        <w:t>第三十六条</w:t>
      </w:r>
      <w:r w:rsidRPr="00B43A9E">
        <w:rPr>
          <w:rFonts w:ascii="微软雅黑" w:eastAsia="微软雅黑" w:hAnsi="微软雅黑" w:cs="Calibri"/>
          <w:color w:val="333333"/>
          <w:bdr w:val="none" w:sz="0" w:space="0" w:color="auto" w:frame="1"/>
        </w:rPr>
        <w:t> </w:t>
      </w:r>
      <w:r w:rsidRPr="00B43A9E">
        <w:rPr>
          <w:rFonts w:ascii="微软雅黑" w:eastAsia="微软雅黑" w:hAnsi="微软雅黑" w:hint="eastAsia"/>
          <w:color w:val="333333"/>
          <w:bdr w:val="none" w:sz="0" w:space="0" w:color="auto" w:frame="1"/>
        </w:rPr>
        <w:t>抵税财物在被查封、扣押前，已经设置担保物权而被执行人隐瞒的，或者有瑕疵、质量问题而被执行人隐瞒的，由被执行人承担扣押、查封、拍卖、变卖活动产生的费用，并依法承担法律责任。</w:t>
      </w:r>
      <w:r w:rsidRPr="00B43A9E">
        <w:rPr>
          <w:rFonts w:ascii="微软雅黑" w:eastAsia="微软雅黑" w:hAnsi="微软雅黑" w:hint="eastAsia"/>
          <w:color w:val="333333"/>
          <w:bdr w:val="none" w:sz="0" w:space="0" w:color="auto" w:frame="1"/>
        </w:rPr>
        <w:br/>
      </w:r>
    </w:p>
    <w:p w:rsidR="00C32E37" w:rsidRPr="00B43A9E" w:rsidRDefault="00C32E37" w:rsidP="00B43A9E">
      <w:pPr>
        <w:pStyle w:val="a3"/>
        <w:shd w:val="clear" w:color="auto" w:fill="FFFFFF"/>
        <w:spacing w:before="0" w:beforeAutospacing="0" w:after="0" w:afterAutospacing="0" w:line="280" w:lineRule="exact"/>
        <w:jc w:val="center"/>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第六章 附 则</w:t>
      </w:r>
      <w:r w:rsidRPr="00B43A9E">
        <w:rPr>
          <w:rFonts w:ascii="微软雅黑" w:eastAsia="微软雅黑" w:hAnsi="微软雅黑" w:hint="eastAsia"/>
          <w:color w:val="333333"/>
          <w:bdr w:val="none" w:sz="0" w:space="0" w:color="auto" w:frame="1"/>
        </w:rPr>
        <w:br/>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b/>
          <w:bCs/>
          <w:color w:val="333333"/>
          <w:bdr w:val="none" w:sz="0" w:space="0" w:color="auto" w:frame="1"/>
        </w:rPr>
        <w:t>第三十七条</w:t>
      </w:r>
      <w:r w:rsidRPr="00B43A9E">
        <w:rPr>
          <w:rFonts w:ascii="微软雅黑" w:eastAsia="微软雅黑" w:hAnsi="微软雅黑" w:cs="Calibri"/>
          <w:color w:val="333333"/>
          <w:bdr w:val="none" w:sz="0" w:space="0" w:color="auto" w:frame="1"/>
        </w:rPr>
        <w:t> </w:t>
      </w:r>
      <w:r w:rsidRPr="00B43A9E">
        <w:rPr>
          <w:rFonts w:ascii="微软雅黑" w:eastAsia="微软雅黑" w:hAnsi="微软雅黑" w:hint="eastAsia"/>
          <w:color w:val="333333"/>
          <w:bdr w:val="none" w:sz="0" w:space="0" w:color="auto" w:frame="1"/>
        </w:rPr>
        <w:t>税务机关追缴从事生产经营的纳税人骗取国家出口退税的，适用本办法规定。</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b/>
          <w:bCs/>
          <w:color w:val="333333"/>
          <w:bdr w:val="none" w:sz="0" w:space="0" w:color="auto" w:frame="1"/>
        </w:rPr>
        <w:t>第三十八条</w:t>
      </w:r>
      <w:r w:rsidRPr="00B43A9E">
        <w:rPr>
          <w:rFonts w:ascii="微软雅黑" w:eastAsia="微软雅黑" w:hAnsi="微软雅黑" w:cs="Calibri"/>
          <w:color w:val="333333"/>
          <w:bdr w:val="none" w:sz="0" w:space="0" w:color="auto" w:frame="1"/>
        </w:rPr>
        <w:t> </w:t>
      </w:r>
      <w:r w:rsidRPr="00B43A9E">
        <w:rPr>
          <w:rFonts w:ascii="微软雅黑" w:eastAsia="微软雅黑" w:hAnsi="微软雅黑" w:hint="eastAsia"/>
          <w:color w:val="333333"/>
          <w:bdr w:val="none" w:sz="0" w:space="0" w:color="auto" w:frame="1"/>
        </w:rPr>
        <w:t>税收强制执行拍卖、变卖文书由国家税务总局统一制定。</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b/>
          <w:bCs/>
          <w:color w:val="333333"/>
          <w:bdr w:val="none" w:sz="0" w:space="0" w:color="auto" w:frame="1"/>
        </w:rPr>
        <w:t>第三十九条</w:t>
      </w:r>
      <w:r w:rsidRPr="00B43A9E">
        <w:rPr>
          <w:rFonts w:ascii="微软雅黑" w:eastAsia="微软雅黑" w:hAnsi="微软雅黑" w:cs="Calibri"/>
          <w:color w:val="333333"/>
          <w:bdr w:val="none" w:sz="0" w:space="0" w:color="auto" w:frame="1"/>
        </w:rPr>
        <w:t> </w:t>
      </w:r>
      <w:r w:rsidRPr="00B43A9E">
        <w:rPr>
          <w:rFonts w:ascii="微软雅黑" w:eastAsia="微软雅黑" w:hAnsi="微软雅黑" w:hint="eastAsia"/>
          <w:color w:val="333333"/>
          <w:bdr w:val="none" w:sz="0" w:space="0" w:color="auto" w:frame="1"/>
        </w:rPr>
        <w:t>本办法自2005年7月1日起施行。</w:t>
      </w: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hint="eastAsia"/>
          <w:color w:val="333333"/>
          <w:bdr w:val="none" w:sz="0" w:space="0" w:color="auto" w:frame="1"/>
        </w:rPr>
        <w:t>附件：</w:t>
      </w:r>
      <w:hyperlink r:id="rId6" w:tgtFrame="_blank" w:history="1">
        <w:r w:rsidRPr="00B43A9E">
          <w:rPr>
            <w:rStyle w:val="a4"/>
            <w:rFonts w:ascii="微软雅黑" w:eastAsia="微软雅黑" w:hAnsi="微软雅黑" w:hint="eastAsia"/>
            <w:bdr w:val="none" w:sz="0" w:space="0" w:color="auto" w:frame="1"/>
          </w:rPr>
          <w:t>1.</w:t>
        </w:r>
        <w:r w:rsidR="00B43A9E">
          <w:rPr>
            <w:rStyle w:val="a4"/>
            <w:rFonts w:ascii="微软雅黑" w:eastAsia="微软雅黑" w:hAnsi="微软雅黑"/>
            <w:bdr w:val="none" w:sz="0" w:space="0" w:color="auto" w:frame="1"/>
          </w:rPr>
          <w:t xml:space="preserve"> </w:t>
        </w:r>
        <w:r w:rsidRPr="00B43A9E">
          <w:rPr>
            <w:rStyle w:val="a4"/>
            <w:rFonts w:ascii="微软雅黑" w:eastAsia="微软雅黑" w:hAnsi="微软雅黑" w:hint="eastAsia"/>
            <w:bdr w:val="none" w:sz="0" w:space="0" w:color="auto" w:frame="1"/>
          </w:rPr>
          <w:t>拍卖/变卖抵税财物决定书</w:t>
        </w:r>
      </w:hyperlink>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cs="Calibri"/>
          <w:color w:val="333333"/>
          <w:bdr w:val="none" w:sz="0" w:space="0" w:color="auto" w:frame="1"/>
        </w:rPr>
        <w:t> </w:t>
      </w:r>
      <w:r w:rsidRPr="00B43A9E">
        <w:rPr>
          <w:rFonts w:ascii="微软雅黑" w:eastAsia="微软雅黑" w:hAnsi="微软雅黑" w:hint="eastAsia"/>
          <w:color w:val="333333"/>
          <w:bdr w:val="none" w:sz="0" w:space="0" w:color="auto" w:frame="1"/>
        </w:rPr>
        <w:t xml:space="preserve">　　</w:t>
      </w:r>
      <w:r w:rsidR="00B43A9E" w:rsidRPr="00B43A9E">
        <w:rPr>
          <w:rFonts w:ascii="微软雅黑" w:eastAsia="微软雅黑" w:hAnsi="微软雅黑" w:hint="eastAsia"/>
          <w:color w:val="333333"/>
          <w:bdr w:val="none" w:sz="0" w:space="0" w:color="auto" w:frame="1"/>
        </w:rPr>
        <w:t xml:space="preserve"> </w:t>
      </w:r>
      <w:r w:rsidRPr="00B43A9E">
        <w:rPr>
          <w:rFonts w:ascii="微软雅黑" w:eastAsia="微软雅黑" w:hAnsi="微软雅黑" w:cs="Calibri"/>
          <w:color w:val="333333"/>
          <w:bdr w:val="none" w:sz="0" w:space="0" w:color="auto" w:frame="1"/>
        </w:rPr>
        <w:t> </w:t>
      </w:r>
      <w:hyperlink r:id="rId7" w:tgtFrame="_blank" w:history="1">
        <w:r w:rsidRPr="00B43A9E">
          <w:rPr>
            <w:rStyle w:val="a4"/>
            <w:rFonts w:ascii="微软雅黑" w:eastAsia="微软雅黑" w:hAnsi="微软雅黑" w:hint="eastAsia"/>
            <w:bdr w:val="none" w:sz="0" w:space="0" w:color="auto" w:frame="1"/>
          </w:rPr>
          <w:t>2.</w:t>
        </w:r>
        <w:r w:rsidR="00B43A9E">
          <w:rPr>
            <w:rStyle w:val="a4"/>
            <w:rFonts w:ascii="微软雅黑" w:eastAsia="微软雅黑" w:hAnsi="微软雅黑"/>
            <w:bdr w:val="none" w:sz="0" w:space="0" w:color="auto" w:frame="1"/>
          </w:rPr>
          <w:t xml:space="preserve"> </w:t>
        </w:r>
        <w:r w:rsidRPr="00B43A9E">
          <w:rPr>
            <w:rStyle w:val="a4"/>
            <w:rFonts w:ascii="微软雅黑" w:eastAsia="微软雅黑" w:hAnsi="微软雅黑" w:hint="eastAsia"/>
            <w:bdr w:val="none" w:sz="0" w:space="0" w:color="auto" w:frame="1"/>
          </w:rPr>
          <w:t>拍卖/变卖结果通知书</w:t>
        </w:r>
      </w:hyperlink>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cs="Calibri"/>
          <w:color w:val="333333"/>
          <w:bdr w:val="none" w:sz="0" w:space="0" w:color="auto" w:frame="1"/>
        </w:rPr>
        <w:t> </w:t>
      </w:r>
      <w:r w:rsidRPr="00B43A9E">
        <w:rPr>
          <w:rFonts w:ascii="微软雅黑" w:eastAsia="微软雅黑" w:hAnsi="微软雅黑" w:hint="eastAsia"/>
          <w:color w:val="333333"/>
          <w:bdr w:val="none" w:sz="0" w:space="0" w:color="auto" w:frame="1"/>
        </w:rPr>
        <w:t xml:space="preserve">　　</w:t>
      </w:r>
      <w:r w:rsidR="00B43A9E">
        <w:rPr>
          <w:rFonts w:ascii="微软雅黑" w:eastAsia="微软雅黑" w:hAnsi="微软雅黑" w:hint="eastAsia"/>
          <w:color w:val="333333"/>
          <w:bdr w:val="none" w:sz="0" w:space="0" w:color="auto" w:frame="1"/>
        </w:rPr>
        <w:t xml:space="preserve"> </w:t>
      </w:r>
      <w:r w:rsidRPr="00B43A9E">
        <w:rPr>
          <w:rFonts w:ascii="微软雅黑" w:eastAsia="微软雅黑" w:hAnsi="微软雅黑" w:cs="Calibri"/>
          <w:color w:val="333333"/>
          <w:bdr w:val="none" w:sz="0" w:space="0" w:color="auto" w:frame="1"/>
        </w:rPr>
        <w:t> </w:t>
      </w:r>
      <w:hyperlink r:id="rId8" w:tgtFrame="_blank" w:history="1">
        <w:r w:rsidRPr="00B43A9E">
          <w:rPr>
            <w:rStyle w:val="a4"/>
            <w:rFonts w:ascii="微软雅黑" w:eastAsia="微软雅黑" w:hAnsi="微软雅黑" w:hint="eastAsia"/>
            <w:bdr w:val="none" w:sz="0" w:space="0" w:color="auto" w:frame="1"/>
          </w:rPr>
          <w:t>3.</w:t>
        </w:r>
        <w:r w:rsidR="00B43A9E">
          <w:rPr>
            <w:rStyle w:val="a4"/>
            <w:rFonts w:ascii="微软雅黑" w:eastAsia="微软雅黑" w:hAnsi="微软雅黑"/>
            <w:bdr w:val="none" w:sz="0" w:space="0" w:color="auto" w:frame="1"/>
          </w:rPr>
          <w:t xml:space="preserve"> </w:t>
        </w:r>
        <w:r w:rsidRPr="00B43A9E">
          <w:rPr>
            <w:rStyle w:val="a4"/>
            <w:rFonts w:ascii="微软雅黑" w:eastAsia="微软雅黑" w:hAnsi="微软雅黑" w:hint="eastAsia"/>
            <w:bdr w:val="none" w:sz="0" w:space="0" w:color="auto" w:frame="1"/>
          </w:rPr>
          <w:t>拍卖/变卖商品、货物或者其他财产清单</w:t>
        </w:r>
      </w:hyperlink>
    </w:p>
    <w:p w:rsidR="00C32E37"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B43A9E">
        <w:rPr>
          <w:rFonts w:ascii="微软雅黑" w:eastAsia="微软雅黑" w:hAnsi="微软雅黑" w:cs="Calibri"/>
          <w:color w:val="333333"/>
          <w:bdr w:val="none" w:sz="0" w:space="0" w:color="auto" w:frame="1"/>
        </w:rPr>
        <w:t> </w:t>
      </w:r>
      <w:r w:rsidRPr="00B43A9E">
        <w:rPr>
          <w:rFonts w:ascii="微软雅黑" w:eastAsia="微软雅黑" w:hAnsi="微软雅黑" w:hint="eastAsia"/>
          <w:color w:val="333333"/>
          <w:bdr w:val="none" w:sz="0" w:space="0" w:color="auto" w:frame="1"/>
        </w:rPr>
        <w:t xml:space="preserve">　　</w:t>
      </w:r>
      <w:r w:rsidR="00B43A9E">
        <w:rPr>
          <w:rFonts w:ascii="微软雅黑" w:eastAsia="微软雅黑" w:hAnsi="微软雅黑" w:hint="eastAsia"/>
          <w:color w:val="333333"/>
          <w:bdr w:val="none" w:sz="0" w:space="0" w:color="auto" w:frame="1"/>
        </w:rPr>
        <w:t xml:space="preserve"> </w:t>
      </w:r>
      <w:r w:rsidRPr="00B43A9E">
        <w:rPr>
          <w:rFonts w:ascii="微软雅黑" w:eastAsia="微软雅黑" w:hAnsi="微软雅黑" w:cs="Calibri"/>
          <w:color w:val="333333"/>
          <w:bdr w:val="none" w:sz="0" w:space="0" w:color="auto" w:frame="1"/>
        </w:rPr>
        <w:t> </w:t>
      </w:r>
      <w:hyperlink r:id="rId9" w:tgtFrame="_blank" w:history="1">
        <w:r w:rsidRPr="00B43A9E">
          <w:rPr>
            <w:rStyle w:val="a4"/>
            <w:rFonts w:ascii="微软雅黑" w:eastAsia="微软雅黑" w:hAnsi="微软雅黑" w:hint="eastAsia"/>
            <w:bdr w:val="none" w:sz="0" w:space="0" w:color="auto" w:frame="1"/>
          </w:rPr>
          <w:t>4.</w:t>
        </w:r>
        <w:r w:rsidR="00B43A9E">
          <w:rPr>
            <w:rStyle w:val="a4"/>
            <w:rFonts w:ascii="微软雅黑" w:eastAsia="微软雅黑" w:hAnsi="微软雅黑"/>
            <w:bdr w:val="none" w:sz="0" w:space="0" w:color="auto" w:frame="1"/>
          </w:rPr>
          <w:t xml:space="preserve"> </w:t>
        </w:r>
        <w:r w:rsidRPr="00B43A9E">
          <w:rPr>
            <w:rStyle w:val="a4"/>
            <w:rFonts w:ascii="微软雅黑" w:eastAsia="微软雅黑" w:hAnsi="微软雅黑" w:hint="eastAsia"/>
            <w:bdr w:val="none" w:sz="0" w:space="0" w:color="auto" w:frame="1"/>
          </w:rPr>
          <w:t>返还商品、货物或者其他财产通知书</w:t>
        </w:r>
      </w:hyperlink>
    </w:p>
    <w:p w:rsidR="00F34711" w:rsidRPr="00B43A9E" w:rsidRDefault="00C32E37" w:rsidP="00B43A9E">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B43A9E">
        <w:rPr>
          <w:rFonts w:ascii="微软雅黑" w:eastAsia="微软雅黑" w:hAnsi="微软雅黑" w:cs="Calibri"/>
          <w:color w:val="333333"/>
          <w:bdr w:val="none" w:sz="0" w:space="0" w:color="auto" w:frame="1"/>
        </w:rPr>
        <w:t> </w:t>
      </w:r>
      <w:r w:rsidRPr="00B43A9E">
        <w:rPr>
          <w:rFonts w:ascii="微软雅黑" w:eastAsia="微软雅黑" w:hAnsi="微软雅黑" w:hint="eastAsia"/>
          <w:color w:val="333333"/>
          <w:bdr w:val="none" w:sz="0" w:space="0" w:color="auto" w:frame="1"/>
        </w:rPr>
        <w:t xml:space="preserve">　　</w:t>
      </w:r>
      <w:r w:rsidR="00B43A9E">
        <w:rPr>
          <w:rFonts w:ascii="微软雅黑" w:eastAsia="微软雅黑" w:hAnsi="微软雅黑" w:hint="eastAsia"/>
          <w:color w:val="333333"/>
          <w:bdr w:val="none" w:sz="0" w:space="0" w:color="auto" w:frame="1"/>
        </w:rPr>
        <w:t xml:space="preserve"> </w:t>
      </w:r>
      <w:r w:rsidRPr="00B43A9E">
        <w:rPr>
          <w:rFonts w:ascii="微软雅黑" w:eastAsia="微软雅黑" w:hAnsi="微软雅黑" w:cs="Calibri"/>
          <w:color w:val="333333"/>
          <w:bdr w:val="none" w:sz="0" w:space="0" w:color="auto" w:frame="1"/>
        </w:rPr>
        <w:t> </w:t>
      </w:r>
      <w:hyperlink r:id="rId10" w:tgtFrame="_blank" w:history="1">
        <w:r w:rsidRPr="00B43A9E">
          <w:rPr>
            <w:rStyle w:val="a4"/>
            <w:rFonts w:ascii="微软雅黑" w:eastAsia="微软雅黑" w:hAnsi="微软雅黑" w:hint="eastAsia"/>
            <w:bdr w:val="none" w:sz="0" w:space="0" w:color="auto" w:frame="1"/>
          </w:rPr>
          <w:t>5.</w:t>
        </w:r>
        <w:r w:rsidR="00B43A9E">
          <w:rPr>
            <w:rStyle w:val="a4"/>
            <w:rFonts w:ascii="微软雅黑" w:eastAsia="微软雅黑" w:hAnsi="微软雅黑"/>
            <w:bdr w:val="none" w:sz="0" w:space="0" w:color="auto" w:frame="1"/>
          </w:rPr>
          <w:t xml:space="preserve"> </w:t>
        </w:r>
        <w:r w:rsidRPr="00B43A9E">
          <w:rPr>
            <w:rStyle w:val="a4"/>
            <w:rFonts w:ascii="微软雅黑" w:eastAsia="微软雅黑" w:hAnsi="微软雅黑" w:hint="eastAsia"/>
            <w:bdr w:val="none" w:sz="0" w:space="0" w:color="auto" w:frame="1"/>
          </w:rPr>
          <w:t>返还商品、货物或者其他财产清单</w:t>
        </w:r>
      </w:hyperlink>
    </w:p>
    <w:sectPr w:rsidR="00F34711" w:rsidRPr="00B43A9E" w:rsidSect="00B43A9E">
      <w:footerReference w:type="default" r:id="rId11"/>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2B50" w:rsidRDefault="00722B50" w:rsidP="00B43A9E">
      <w:r>
        <w:separator/>
      </w:r>
    </w:p>
  </w:endnote>
  <w:endnote w:type="continuationSeparator" w:id="0">
    <w:p w:rsidR="00722B50" w:rsidRDefault="00722B50" w:rsidP="00B43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3291256"/>
      <w:docPartObj>
        <w:docPartGallery w:val="Page Numbers (Bottom of Page)"/>
        <w:docPartUnique/>
      </w:docPartObj>
    </w:sdtPr>
    <w:sdtContent>
      <w:p w:rsidR="00B43A9E" w:rsidRDefault="00B43A9E">
        <w:pPr>
          <w:pStyle w:val="a7"/>
          <w:jc w:val="right"/>
        </w:pPr>
        <w:r w:rsidRPr="00B43A9E">
          <w:rPr>
            <w:sz w:val="28"/>
            <w:szCs w:val="28"/>
          </w:rPr>
          <w:fldChar w:fldCharType="begin"/>
        </w:r>
        <w:r w:rsidRPr="00B43A9E">
          <w:rPr>
            <w:sz w:val="28"/>
            <w:szCs w:val="28"/>
          </w:rPr>
          <w:instrText>PAGE   \* MERGEFORMAT</w:instrText>
        </w:r>
        <w:r w:rsidRPr="00B43A9E">
          <w:rPr>
            <w:sz w:val="28"/>
            <w:szCs w:val="28"/>
          </w:rPr>
          <w:fldChar w:fldCharType="separate"/>
        </w:r>
        <w:r w:rsidRPr="00B43A9E">
          <w:rPr>
            <w:sz w:val="28"/>
            <w:szCs w:val="28"/>
            <w:lang w:val="zh-CN"/>
          </w:rPr>
          <w:t>2</w:t>
        </w:r>
        <w:r w:rsidRPr="00B43A9E">
          <w:rPr>
            <w:sz w:val="28"/>
            <w:szCs w:val="28"/>
          </w:rPr>
          <w:fldChar w:fldCharType="end"/>
        </w:r>
      </w:p>
    </w:sdtContent>
  </w:sdt>
  <w:p w:rsidR="00B43A9E" w:rsidRDefault="00B43A9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2B50" w:rsidRDefault="00722B50" w:rsidP="00B43A9E">
      <w:r>
        <w:separator/>
      </w:r>
    </w:p>
  </w:footnote>
  <w:footnote w:type="continuationSeparator" w:id="0">
    <w:p w:rsidR="00722B50" w:rsidRDefault="00722B50" w:rsidP="00B43A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E37"/>
    <w:rsid w:val="00722B50"/>
    <w:rsid w:val="00B43A9E"/>
    <w:rsid w:val="00C32E37"/>
    <w:rsid w:val="00E666BC"/>
    <w:rsid w:val="00F34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5D838F"/>
  <w15:chartTrackingRefBased/>
  <w15:docId w15:val="{F98EC7C8-F8EB-4732-A274-FE4A6D77D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32E37"/>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C32E37"/>
    <w:rPr>
      <w:color w:val="0000FF"/>
      <w:u w:val="single"/>
    </w:rPr>
  </w:style>
  <w:style w:type="paragraph" w:styleId="a5">
    <w:name w:val="header"/>
    <w:basedOn w:val="a"/>
    <w:link w:val="a6"/>
    <w:uiPriority w:val="99"/>
    <w:unhideWhenUsed/>
    <w:rsid w:val="00B43A9E"/>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B43A9E"/>
    <w:rPr>
      <w:sz w:val="18"/>
      <w:szCs w:val="18"/>
    </w:rPr>
  </w:style>
  <w:style w:type="paragraph" w:styleId="a7">
    <w:name w:val="footer"/>
    <w:basedOn w:val="a"/>
    <w:link w:val="a8"/>
    <w:uiPriority w:val="99"/>
    <w:unhideWhenUsed/>
    <w:rsid w:val="00B43A9E"/>
    <w:pPr>
      <w:tabs>
        <w:tab w:val="center" w:pos="4153"/>
        <w:tab w:val="right" w:pos="8306"/>
      </w:tabs>
      <w:snapToGrid w:val="0"/>
      <w:jc w:val="left"/>
    </w:pPr>
    <w:rPr>
      <w:sz w:val="18"/>
      <w:szCs w:val="18"/>
    </w:rPr>
  </w:style>
  <w:style w:type="character" w:customStyle="1" w:styleId="a8">
    <w:name w:val="页脚 字符"/>
    <w:basedOn w:val="a0"/>
    <w:link w:val="a7"/>
    <w:uiPriority w:val="99"/>
    <w:rsid w:val="00B43A9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22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cn/zhengce/2005-05/24/5718627/files/992c732524aa413fb12eb661500bd562.pd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gov.cn/zhengce/2005-05/24/5718627/files/196ccd53127649cb83af8fde0acacf23.pd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cn/zhengce/2005-05/24/5718627/files/8904eb0da72c46b4b1459402e213576c.pdf"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s://www.gov.cn/zhengce/2005-05/24/5718627/files/b6e3daa32f4941a58cbc61b04a7a5881.pdf" TargetMode="External"/><Relationship Id="rId4" Type="http://schemas.openxmlformats.org/officeDocument/2006/relationships/footnotes" Target="footnotes.xml"/><Relationship Id="rId9" Type="http://schemas.openxmlformats.org/officeDocument/2006/relationships/hyperlink" Target="https://www.gov.cn/zhengce/2005-05/24/5718627/files/5b23cdd6ffd846f8b576ac9a06a951bc.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918</Words>
  <Characters>5234</Characters>
  <Application>Microsoft Office Word</Application>
  <DocSecurity>0</DocSecurity>
  <Lines>43</Lines>
  <Paragraphs>12</Paragraphs>
  <ScaleCrop>false</ScaleCrop>
  <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3</cp:revision>
  <dcterms:created xsi:type="dcterms:W3CDTF">2025-09-21T14:32:00Z</dcterms:created>
  <dcterms:modified xsi:type="dcterms:W3CDTF">2025-09-22T04:23:00Z</dcterms:modified>
</cp:coreProperties>
</file>